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МИНИСТЕРСТВО ТРАНСПОРТА РОССИЙСКОЙ ФЕДЕРАЦИИ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ПРИКАЗ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от 3 марта 2017 г. N 80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ОБ УТВЕРЖДЕНИИ ПОРЯДКА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ПРИНЯТИЯ РЕШЕНИЯ ОБ ОСУЩЕСТВЛЕНИИ КОНТРОЛЯ ЗА РАСХОДАМИ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ФЕДЕРАЛЬНЫХ ГОСУДАРСТВЕННЫХ ГРАЖДАНСКИХ СЛУЖАЩИХ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МИНИСТЕРСТВА ТРАНСПОРТА РОССИЙСКОЙ ФЕДЕРАЦИИ И РАБОТНИКОВ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ОРГАНИЗАЦИЙ, СОЗДАННЫХ ДЛЯ ВЫПОЛНЕНИЯ ЗАДАЧ, ПОСТАВЛЕННЫХ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ПЕРЕД МИНИСТЕРСТВОМ ТРАНСПОРТА РОССИЙСКОЙ ФЕДЕРАЦИИ,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А ТАКЖЕ ЗА РАСХОДАМИ ИХ СУПРУГ (СУПРУГОВ)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И НЕСОВЕРШЕННОЛЕТНИХ ДЕТЕЙ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В соответствии с частью 6 статьи 5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4), ст. 6953; 2014, N 52 (ч. 1), ст. 7542; 2015, N 45, ст. 6204) приказываю: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Утвердить прилагаемый Порядок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и работников организаций, созданных для выполнения задач, поставленных перед Министерством транспорта Российской Федерации, а также за расходами их супруг (супругов) и несовершеннолетних детей.</w:t>
      </w:r>
    </w:p>
    <w:p w:rsidR="004B3623" w:rsidRDefault="004B3623" w:rsidP="004B3623">
      <w:pPr>
        <w:pStyle w:val="ar"/>
        <w:shd w:val="clear" w:color="auto" w:fill="FFFFFF"/>
        <w:jc w:val="right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Министр</w:t>
      </w:r>
    </w:p>
    <w:p w:rsidR="004B3623" w:rsidRDefault="004B3623" w:rsidP="004B3623">
      <w:pPr>
        <w:pStyle w:val="ar"/>
        <w:shd w:val="clear" w:color="auto" w:fill="FFFFFF"/>
        <w:jc w:val="right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М.Ю.СОКОЛОВ</w:t>
      </w:r>
    </w:p>
    <w:p w:rsidR="004B3623" w:rsidRDefault="004B3623" w:rsidP="004B3623">
      <w:pPr>
        <w:pStyle w:val="ar"/>
        <w:shd w:val="clear" w:color="auto" w:fill="FFFFFF"/>
        <w:jc w:val="right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Утвержден</w:t>
      </w:r>
    </w:p>
    <w:p w:rsidR="004B3623" w:rsidRDefault="004B3623" w:rsidP="004B3623">
      <w:pPr>
        <w:pStyle w:val="ar"/>
        <w:shd w:val="clear" w:color="auto" w:fill="FFFFFF"/>
        <w:jc w:val="right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приказом Минтранса России</w:t>
      </w:r>
    </w:p>
    <w:p w:rsidR="004B3623" w:rsidRDefault="004B3623" w:rsidP="004B3623">
      <w:pPr>
        <w:pStyle w:val="ar"/>
        <w:shd w:val="clear" w:color="auto" w:fill="FFFFFF"/>
        <w:jc w:val="right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от 3 марта 2017 г. N 80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lastRenderedPageBreak/>
        <w:t>ПОРЯДОК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ПРИНЯТИЯ РЕШЕНИЯ ОБ ОСУЩЕСТВЛЕНИИ КОНТРОЛЯ ЗА РАСХОДАМИ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ФЕДЕРАЛЬНЫХ ГОСУДАРСТВЕННЫХ ГРАЖДАНСКИХ СЛУЖАЩИХ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МИНИСТЕРСТВА ТРАНСПОРТА РОССИЙСКОЙ ФЕДЕРАЦИИ И РАБОТНИКОВ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ОРГАНИЗАЦИЙ, СОЗДАННЫХ ДЛЯ ВЫПОЛНЕНИЯ ЗАДАЧ, ПОСТАВЛЕННЫХ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ПЕРЕД МИНИСТЕРСТВОМ ТРАНСПОРТА РОССИЙСКОЙ ФЕДЕРАЦИИ,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А ТАКЖЕ ЗА РАСХОДАМИ ИХ СУПРУГ (СУПРУГОВ)</w:t>
      </w:r>
    </w:p>
    <w:p w:rsidR="004B3623" w:rsidRDefault="004B3623" w:rsidP="004B3623">
      <w:pPr>
        <w:pStyle w:val="ac"/>
        <w:shd w:val="clear" w:color="auto" w:fill="FFFFFF"/>
        <w:spacing w:before="150" w:beforeAutospacing="0" w:after="150" w:afterAutospacing="0"/>
        <w:jc w:val="center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И НЕСОВЕРШЕННОЛЕТНИХ ДЕТЕЙ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1. Порядок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и работников организаций, созданных для выполнения задач, поставленных перед Министерством транспорта Российской Федерации, а также за расходами их супруг (супругов) и несовершеннолетних детей (далее - Порядок) определяет процедуру принятия решения об осуществлении контроля за расходами федеральных государственных гражданских служащих Министерства транспорта Российской Федерации (далее - гражданские служащие) и работников организаций, созданных для выполнения задач, поставленных перед Минтрансом России (далее - работники организаций), а также за расходами их супруг (супругов) и несовершеннолетних детей, представление сведений о которых предусмотрено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 (ч. 4), ст. 6953; 2014, N 52 (ч. 1), ст. 7542; 2015, N 45, ст. 6204) (далее - Федеральный закон от 3 декабря 2012 г. N 230-ФЗ).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2. Решение об осуществлении контроля за расходами гражданских служащих и работников организаций (за исключением гражданских служащих и работников организаций, замещающих должности, назначение на которые и освобождение от которых осуществляется Правительством Российской Федерации), а также за расходами их супруг (супругов) и несовершеннолетних детей принимается в отношении: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а) гражданских служащих, замещающих должности, предусмотренные разделом I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 мая 2009 г. N 557 (Собрание законодательства Российской Федерации, 2009, N 21, ст. 2542; 2012, N 4, ст. 471; N 14, ст. 1616; 2014, N 27, ст. 3754; 2015, N 10, ст. 1506; 2016, N 50, ст. 7077; 2017, N 5, ст. 776);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lastRenderedPageBreak/>
        <w:t>б) гражданских служащих, замещающих должности, предусмотренные перечнем должностей федеральной государственной гражданской службы в Министерстве транспорта Российской Федерации, при замещении которых государственные гражданские служащие Министерства транспорта Российской Федерации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Минтранса России от 31 мая 2011 г. N 146 (зарегистрирован Минюстом России 11 июля 2011 г., регистрационный N 21306), с изменениями, внесенными приказом Министерства транспорта Российской Федерации от 5 ноября 2013 г. N 338 (зарегистрирован Минюстом России 29 ноября 2013 г., регистрационный N 30504);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в) работников организаций, замещающих должности, предусмотренные перечнем должностей в организациях, созданных для выполнения задач, поставленных перед Министерством транспорта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приказом Минтранса России от 5 ноября 2013 г. N 339 (зарегистрирован Минюстом России 25 декабря 2013 г., регистрационный N 30789), с изменениями, внесенными приказом Министерства транспорта Российской Федерации от 27 ноября 2014 г. N 323 (зарегистрирован Минюстом России 22 декабря 2014 г., регистрационный N 35306).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3. Министр транспорта Российской Федерации (далее - Министр) принимает решения об осуществлении контроля за расходами гражданских служащих, указанных в подпунктах "а" и "б" пункта 2 настоящего Порядка, и назначаемых им работников организаций, указанных в подпункте "в" пункта 2 настоящего Порядка.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Решение об осуществлении контроля за расходами работников организаций принимает руководитель организации, для которых он является работодателем.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4. Решение об осуществлении контроля за расходами гражданских служащих принимается Министром на основании докладной записки кадрового подразделения Министерства транспорта Российской Федерации, подготовленной и содержащей представленную в соответствии с частью 1 статьи 4 Федерального закона от 3 декабря 2012 г. N 230-ФЗ достаточную информацию о том, что в течение календарного года, предшествующего году представления гражданским служащим (работником организации)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отчетный период), данным гражданским служащим (работником организации), его супругой (супругом) и (или) несовершеннолетними детьми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на общую сумму, превышающую общий доход гражданского служащего (работника организации) и его супруги (супруга) за три последних года, предшествующих отчетному периоду.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lastRenderedPageBreak/>
        <w:t>Решение об осуществлении контроля за расходами работников организаций принимается на основании информации кадрового подразделения организации.</w:t>
      </w:r>
    </w:p>
    <w:p w:rsidR="004B3623" w:rsidRDefault="004B3623" w:rsidP="004B3623">
      <w:pPr>
        <w:pStyle w:val="aj"/>
        <w:shd w:val="clear" w:color="auto" w:fill="FFFFFF"/>
        <w:jc w:val="both"/>
        <w:rPr>
          <w:rFonts w:ascii="Roboto" w:hAnsi="Roboto"/>
          <w:color w:val="212529"/>
          <w:sz w:val="26"/>
          <w:szCs w:val="26"/>
        </w:rPr>
      </w:pPr>
      <w:r>
        <w:rPr>
          <w:rFonts w:ascii="Roboto" w:hAnsi="Roboto"/>
          <w:color w:val="212529"/>
          <w:sz w:val="26"/>
          <w:szCs w:val="26"/>
        </w:rPr>
        <w:t>5. Результаты контроля за расходами государственных служащих и работников организации представляются лицу, принявшему решение об осуществлении контроля за расходами и указанному в пункте 3 настоящего Порядка.</w:t>
      </w:r>
    </w:p>
    <w:p w:rsidR="007F7CB7" w:rsidRDefault="004B3623">
      <w:bookmarkStart w:id="0" w:name="_GoBack"/>
      <w:bookmarkEnd w:id="0"/>
    </w:p>
    <w:sectPr w:rsidR="007F7CB7" w:rsidSect="004B36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A2"/>
    <w:rsid w:val="004B3623"/>
    <w:rsid w:val="009072A2"/>
    <w:rsid w:val="00A96F2F"/>
    <w:rsid w:val="00A9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DFAA1-1E21-4D59-A981-53FA9B07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">
    <w:name w:val="ac"/>
    <w:basedOn w:val="a"/>
    <w:rsid w:val="004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aj"/>
    <w:basedOn w:val="a"/>
    <w:rsid w:val="004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4B3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6405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2020-10-21T17:29:00Z</dcterms:created>
  <dcterms:modified xsi:type="dcterms:W3CDTF">2020-10-21T17:30:00Z</dcterms:modified>
</cp:coreProperties>
</file>