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9B" w:rsidRDefault="00B73D9B" w:rsidP="00B73D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ТРАНСПОРТА РОССИЙСКОЙ ФЕДЕРАЦИИ</w:t>
      </w:r>
    </w:p>
    <w:p w:rsidR="00B73D9B" w:rsidRDefault="00B73D9B" w:rsidP="00B73D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B73D9B" w:rsidRPr="00B73D9B" w:rsidRDefault="00B73D9B" w:rsidP="00B73D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B73D9B" w:rsidRDefault="00B73D9B" w:rsidP="00B73D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ПРИКАЗ</w:t>
      </w:r>
      <w:r w:rsidRPr="00B73D9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10 февраля 2015 г. N 20</w:t>
      </w:r>
    </w:p>
    <w:p w:rsidR="00B73D9B" w:rsidRPr="00B73D9B" w:rsidRDefault="00B73D9B" w:rsidP="00B73D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B73D9B" w:rsidRDefault="00B73D9B" w:rsidP="00B73D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УТВЕРЖДЕНИИ ПОРЯДКА</w:t>
      </w:r>
      <w:r w:rsidRPr="00B73D9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УВЕДОМЛЕНИЯ РАБОТОДАТЕЛЯ РАБОТНИКАМИ ОРГАНИЗАЦИЙ, СОЗДАННЫХ</w:t>
      </w:r>
      <w:r w:rsidRPr="00B73D9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ДЛЯ ВЫПОЛНЕНИЯ ЗАДАЧ, ПОСТАВЛЕННЫХ ПЕРЕД МИНИСТЕРСТВОМ</w:t>
      </w:r>
      <w:r w:rsidRPr="00B73D9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ТРАНСПОРТА РОССИЙСКОЙ ФЕДЕРАЦИИ, О ФАКТАХ ОБРАЩЕНИЯ В ЦЕЛЯХ</w:t>
      </w:r>
      <w:r w:rsidRPr="00B73D9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СКЛОНЕНИЯ ИХ К СОВЕРШЕНИЮ КОРРУПЦИОННЫХ ПРАВОНАРУШЕНИЙ</w:t>
      </w:r>
    </w:p>
    <w:p w:rsidR="00B73D9B" w:rsidRDefault="00B73D9B" w:rsidP="00B73D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B73D9B" w:rsidRDefault="00B73D9B" w:rsidP="00B73D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B73D9B" w:rsidRPr="00B73D9B" w:rsidRDefault="00B73D9B" w:rsidP="00B73D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B73D9B" w:rsidRPr="00B73D9B" w:rsidRDefault="00B73D9B" w:rsidP="00B73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со статьей 11.1 Федерального </w:t>
      </w:r>
      <w:hyperlink r:id="rId4" w:history="1">
        <w:r w:rsidRPr="00B73D9B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закона от 25 декабря 2008 г. N 273-ФЗ</w:t>
        </w:r>
      </w:hyperlink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2329, N 40 (ч. III), ст. 5031; N 52 (ч. I), ст. 6961) приказываю:</w:t>
      </w:r>
    </w:p>
    <w:p w:rsid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Утвердить прилагаемый Порядок уведомления работодателя работниками организаций, созданных для выполнения задач, поставленных перед Министерством транспорта Российской Федерации, о фактах обращения в целях склонения их к совершению коррупционных правонарушений.</w:t>
      </w:r>
    </w:p>
    <w:p w:rsid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73D9B" w:rsidRPr="00B73D9B" w:rsidRDefault="00B73D9B" w:rsidP="00B73D9B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Министр</w:t>
      </w: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М.Ю.СОКОЛОВ</w:t>
      </w:r>
    </w:p>
    <w:p w:rsidR="00B73D9B" w:rsidRPr="00B73D9B" w:rsidRDefault="00B73D9B" w:rsidP="00B73D9B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</w:t>
      </w: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приказом Минтранса России</w:t>
      </w: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10 февраля 2015 г. N 20</w:t>
      </w:r>
    </w:p>
    <w:p w:rsidR="00B73D9B" w:rsidRDefault="00B73D9B" w:rsidP="00B73D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ПОРЯДОК</w:t>
      </w:r>
      <w:r w:rsidRPr="00B73D9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УВЕДОМЛЕНИЯ РАБОТОДАТЕЛЯ РАБОТНИКАМИ ОРГАНИЗАЦИЙ, СОЗДАННЫХ</w:t>
      </w:r>
      <w:r w:rsidRPr="00B73D9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ДЛЯ ВЫПОЛНЕНИЯ ЗАДАЧ, ПОСТАВЛЕННЫХ ПЕРЕД МИНИСТЕРСТВОМ</w:t>
      </w:r>
      <w:r w:rsidRPr="00B73D9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ТРАНСПОРТА РОССИЙСКОЙ ФЕДЕРАЦИИ, О ФАКТАХ ОБРАЩЕНИЯ В ЦЕЛЯХ</w:t>
      </w:r>
      <w:r w:rsidRPr="00B73D9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СКЛОНЕНИЯ ИХ К СОВЕРШЕНИЮ КОРРУПЦИОННЫХ ПРАВОНАРУШЕНИЙ</w:t>
      </w:r>
    </w:p>
    <w:p w:rsidR="00B73D9B" w:rsidRPr="00B73D9B" w:rsidRDefault="00B73D9B" w:rsidP="00B73D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B73D9B" w:rsidRPr="00B73D9B" w:rsidRDefault="00B73D9B" w:rsidP="00B73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Порядок уведомления работодателя работниками организаций, созданных для выполнения задач, поставленных перед Министерством транспорта Российской Федерации, о фактах обращения в целях склонения их к совершению коррупционных правонарушений (далее соответственно - организация, Порядок) разработан в соответствии со статьей 11.1 Федерального </w:t>
      </w:r>
      <w:hyperlink r:id="rId5" w:history="1">
        <w:r w:rsidRPr="00B73D9B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закона от 25 декабря 2008 г. N 273-ФЗ</w:t>
        </w:r>
      </w:hyperlink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противодействии коррупции" &lt;1&gt;.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&lt;1&gt; Собрание законодательства Российской Федерации, 2008, N 52 (ч. I), ст. 6228; 2011, N 29, ст. 4291; N 48, ст. 6730; 2012, N 50 (ч. IV), ст. 6954; N 53 (ч. I), ст. 7605; 2013, N 19, ст. 2329, N 40 (ч. III), ст. 5031; N 52 (ч. I), ст. 6961.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Обязанность уведомлять работодателя обо всех случаях обращения каких-либо лиц в целях склонения к совершению коррупционных правонарушений, за исключением случаев, когда по данным фактам проведена или проводится проверка, возлагается на работников организации, замещающих должности, включенные в Перечень должностей в организациях, созданных для выполнения задач, поставленных перед Министерством транспорта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Минтранса России от 5 ноября 2013 г. N 339 &lt;1&gt; (далее - работники).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&lt;1&gt; Зарегистрирован Минюстом России 25 декабря 2013 г., регистрационный N 30789.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Работник обязан уведомить работодателя при получении предложения о совершении коррупционного правонарушения незамедлительно, а в случае, если указанное предложение поступило вне рабочего времени, при первой возможности.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Работник, которому стало известно о факте обращения к иным работникам каких-либо лиц в целях склонения их к совершению коррупционных правонарушений при исполнении должностных обязанностей, вправе уведомлять об этом работодателя в соответствии с настоящим Порядком.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Уведомление о факте обращения в целях склонения работника к совершению коррупционных правонарушений, рекомендуемый образец которого предусмотрен приложением N 1 к настоящему Порядку (далее - уведомление), представляется в письменном виде.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6. Работник, работодателем для которого является Министр транспорта Российской Федерации (далее - Министр), составляет уведомление на имя Министра и передает его должностному лицу кадровой службы Минтранса России, ответственному за работу по профилактике коррупционных и иных правонарушений (далее - должностное лицо кадровой службы Минтранса России).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Работник, работодателем для которого является руководитель организации, составляет уведомление на имя руководителя организации и передает его в структурное подразделение (должностному лицу) организации, ответственное за работу по профилактике коррупционных и иных правонарушений.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Уведомление должно содержать следующие сведения: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должность, фамилия, имя, отчество работодателя, на имя которого направляется уведомление;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фамилия, имя, отчество, должность, номер телефона работника;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 известные сведения о лице (лицах), склоняющем к совершению коррупционного правонарушения;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сущность предполагаемого коррупционного правонарушения;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способ склонения к совершению коррупционного правонарушения;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дата, место, время склонения к совершению коррупционного правонарушения;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обстоятельства склонения к совершению коррупционного правонарушения.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уведомлению прилагаются все материалы, подтверждающие обстоятельства обращения в целях склонения работника к совершению коррупционных правонарушений, а также иные материалы, имеющие отношение к обстоятельствам обращения.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Уведомление должно быть лично подписано работником с указанием даты его составления.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При уведомлении органов прокуратуры или других государственных органов о фактах обращения каких-либо лиц в целях склонения к совершению коррупционных правонарушений работник одновременно сообщает об этом работодателю, в том числе с указанием содержания уведомления.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Должностное лицо кадровой службы Минтранса России (структурное подразделение (должностное лицо) организации, ответственное за работу по профилактике коррупционных и иных правонарушений) ведет прием, регистрацию и учет поступивших уведомлений, обеспечивает конфиденциальность и сохранность полученных данных,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11. Уведомление в день поступления регистрируется в журнале регистрации уведомлений о фактах обращения в целях склонения работника к совершению коррупционных правонарушений, рекомендуемый образец которого предусмотрен приложением N 2 к настоящему Порядку (далее - журнал), который хранится в защищенном </w:t>
      </w:r>
      <w:proofErr w:type="gramStart"/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несанкционированного доступа месте</w:t>
      </w:r>
      <w:proofErr w:type="gramEnd"/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12. Журнал должен быть прошит, пронумерован и заверен печатью Министерства транспорта Российской Федерации (организации).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 Копия уведомления с отметкой о регистрации выдается лично работнику под роспись в журнале либо направляется по почте с уведомлением о вручении.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 В день регистрации уведомления должностное лицо кадровой службы Минтранса России (структурное подразделение (должностное лицо) организации, ответственное за работу по профилактике коррупционных и иных правонарушений) доводит до Министра (руководителя организации) информацию о регистрации уведомления.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 Министр (руководитель организации) по результатам рассмотрения уведомления принимает решение о проведении проверки содержащихся в нем сведений.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16. Проверка осуществляется должностным лицом кадровой службы Минтранса России (структурным подразделением (должностным лицом) организации, ответственным за работу по профилактике коррупционных и иных правонарушений) в течение трех рабочих дней с момента регистрации уведомления.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 В ходе проверки устанавливается наличие в сведениях, изложенных в уведомлении, признаков состава правонарушения.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необходимости в ходе проверки проводятся беседы с работником, с получением от работника письменных пояснений по сведениям, изложенным в уведомлении.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 По результатам проведенной проверки уведомление с приложением материалов проверки представляются Министру (руководителю организации), который принимает решение о направлении уведомления с прилагаемыми к нему материалами в органы прокуратуры Российской Федерации, МВД России, ФСБ России, иные органы.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19. Уведомление направляется Министром (руководителем организации) в органы прокуратуры Российской Федерации, МВД России, ФСБ России либо в их территориальные органы не позднее семи дней с даты регистрации уведомления в журнале, о чем должностное лицо кадровой службы Минтранса России (структурное подразделение (должностное лицо) организации, ответственное за работу по профилактике коррупционных и иных правонарушений) в течение одного рабочего дня уведомляют работника, передавшего или направившего уведомление.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 По решению Министра (руководителя организации) уведомление может быть направлено как одновременно во все перечисленные государственные органы, так и в один из них.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21. Невыполнение работником обязанности уведомления работодателя обо всех случаях обращения каких-либо лиц в целях склонения к совершению коррупционных правонарушений является правонарушением, влекущим его увольнение, либо привлечение его к иным видам ответственности в соответствии с законодательством Российской Федерации.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B73D9B">
        <w:rPr>
          <w:rFonts w:ascii="Arial" w:eastAsia="Times New Roman" w:hAnsi="Arial" w:cs="Arial"/>
          <w:color w:val="222222"/>
          <w:sz w:val="16"/>
          <w:szCs w:val="16"/>
          <w:lang w:eastAsia="ru-RU"/>
        </w:rPr>
        <w:lastRenderedPageBreak/>
        <w:t>Приложение N 1</w:t>
      </w:r>
    </w:p>
    <w:p w:rsidR="00B73D9B" w:rsidRPr="00B73D9B" w:rsidRDefault="00B73D9B" w:rsidP="00B73D9B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B73D9B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к Порядку уведомления работодателя работниками организаций, созданных для выполнения задач, поставленные</w:t>
      </w:r>
    </w:p>
    <w:p w:rsidR="00B73D9B" w:rsidRPr="00B73D9B" w:rsidRDefault="00B73D9B" w:rsidP="00B73D9B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B73D9B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 перед Министерством транспорта Российской Федерации, о фактах обращения в целях склонения</w:t>
      </w:r>
      <w:r w:rsidRPr="00B73D9B">
        <w:rPr>
          <w:rFonts w:ascii="Arial" w:eastAsia="Times New Roman" w:hAnsi="Arial" w:cs="Arial"/>
          <w:color w:val="222222"/>
          <w:sz w:val="16"/>
          <w:szCs w:val="16"/>
          <w:lang w:eastAsia="ru-RU"/>
        </w:rPr>
        <w:br/>
        <w:t xml:space="preserve">                                     их к совершению коррупционных правонарушений (п. 5)</w:t>
      </w:r>
    </w:p>
    <w:p w:rsidR="00B73D9B" w:rsidRPr="00B73D9B" w:rsidRDefault="00B73D9B" w:rsidP="00B73D9B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B73D9B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Рекомендуемый образец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eastAsia="Times New Roman" w:cs="Courier New"/>
          <w:color w:val="222222"/>
          <w:sz w:val="16"/>
          <w:szCs w:val="16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16"/>
          <w:szCs w:val="16"/>
          <w:lang w:eastAsia="ru-RU"/>
        </w:rPr>
        <w:t>________________________________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eastAsia="Times New Roman" w:cs="Courier New"/>
          <w:color w:val="222222"/>
          <w:sz w:val="16"/>
          <w:szCs w:val="16"/>
          <w:lang w:eastAsia="ru-RU"/>
        </w:rPr>
      </w:pP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16"/>
          <w:szCs w:val="16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16"/>
          <w:szCs w:val="16"/>
          <w:lang w:eastAsia="ru-RU"/>
        </w:rPr>
        <w:t>________________________________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16"/>
          <w:szCs w:val="16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16"/>
          <w:szCs w:val="16"/>
          <w:lang w:eastAsia="ru-RU"/>
        </w:rPr>
        <w:t>(должность, Ф.И.О. работодателя)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16"/>
          <w:szCs w:val="16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16"/>
          <w:szCs w:val="16"/>
          <w:lang w:eastAsia="ru-RU"/>
        </w:rPr>
        <w:t>от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16"/>
          <w:szCs w:val="16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16"/>
          <w:szCs w:val="16"/>
          <w:lang w:eastAsia="ru-RU"/>
        </w:rPr>
        <w:t>--------------------------------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16"/>
          <w:szCs w:val="16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16"/>
          <w:szCs w:val="16"/>
          <w:lang w:eastAsia="ru-RU"/>
        </w:rPr>
        <w:t>________________________________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16"/>
          <w:szCs w:val="16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16"/>
          <w:szCs w:val="16"/>
          <w:lang w:eastAsia="ru-RU"/>
        </w:rPr>
        <w:t>(Ф.И.О., должность, телефон)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eastAsia="Times New Roman" w:cs="Courier New"/>
          <w:color w:val="222222"/>
          <w:sz w:val="16"/>
          <w:szCs w:val="16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16"/>
          <w:szCs w:val="16"/>
          <w:lang w:eastAsia="ru-RU"/>
        </w:rPr>
        <w:t>________________________________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                               УВЕДОМЛЕНИЕ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              о факте обращения в целях склонения работника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                к совершению коррупционных правонарушений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  Сообщаю, что: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  ------------------------------------------------------------------------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1. ________________________________________________________________________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   (обстоятельства склонения к совершению коррупционного правонарушения,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  дата, место, время склонения к совершению коррупционного правонарушения)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  ________________________________________________________________________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2. ________________________________________________________________________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          (все известные сведения о лице, склонявшем к совершению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                       коррупционного правонарушения)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  ________________________________________________________________________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  ________________________________________________________________________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3. ________________________________________________________________________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          (сущность предполагаемого коррупционного правонарушения)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  ________________________________________________________________________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4. ________________________________________________________________________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        (способ склонения к совершению коррупционного правонарушения)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  ________________________________________________________________________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5. ________________________________________________________________________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          (дополнительные имеющиеся по факту склонения к совершению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                  коррупционного правонарушения документы)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  ________________________________________________________________________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  ________________________________________________________________________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        (подпись, </w:t>
      </w:r>
      <w:proofErr w:type="gramStart"/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дата)   </w:t>
      </w:r>
      <w:proofErr w:type="gramEnd"/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 xml:space="preserve">                (инициалы и фамилия)</w:t>
      </w: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</w:p>
    <w:p w:rsidR="00B73D9B" w:rsidRPr="00B73D9B" w:rsidRDefault="00B73D9B" w:rsidP="00B73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</w:pPr>
      <w:r w:rsidRPr="00B73D9B">
        <w:rPr>
          <w:rFonts w:ascii="inherit" w:eastAsia="Times New Roman" w:hAnsi="inherit" w:cs="Courier New"/>
          <w:color w:val="222222"/>
          <w:sz w:val="20"/>
          <w:szCs w:val="20"/>
          <w:lang w:eastAsia="ru-RU"/>
        </w:rPr>
        <w:t>Регистрация: N ______________ от "__" ___________ 20__ г.</w:t>
      </w:r>
    </w:p>
    <w:p w:rsidR="00B73D9B" w:rsidRPr="004E36B1" w:rsidRDefault="00B73D9B" w:rsidP="00B73D9B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4E36B1">
        <w:rPr>
          <w:rFonts w:ascii="Arial" w:eastAsia="Times New Roman" w:hAnsi="Arial" w:cs="Arial"/>
          <w:color w:val="222222"/>
          <w:sz w:val="16"/>
          <w:szCs w:val="16"/>
          <w:lang w:eastAsia="ru-RU"/>
        </w:rPr>
        <w:lastRenderedPageBreak/>
        <w:t>Приложение N 2</w:t>
      </w:r>
    </w:p>
    <w:p w:rsidR="004E36B1" w:rsidRPr="004E36B1" w:rsidRDefault="00B73D9B" w:rsidP="004E36B1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B73D9B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к Порядку ув</w:t>
      </w:r>
      <w:r w:rsidRPr="004E36B1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едомления работодателя </w:t>
      </w:r>
      <w:r w:rsidRPr="00B73D9B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раб</w:t>
      </w:r>
      <w:r w:rsidRPr="004E36B1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отниками </w:t>
      </w:r>
      <w:proofErr w:type="gramStart"/>
      <w:r w:rsidRPr="004E36B1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организаций, </w:t>
      </w:r>
      <w:r w:rsidR="004E36B1" w:rsidRPr="004E36B1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 </w:t>
      </w:r>
      <w:r w:rsidRPr="004E36B1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созданных</w:t>
      </w:r>
      <w:proofErr w:type="gramEnd"/>
      <w:r w:rsidRPr="004E36B1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 </w:t>
      </w:r>
      <w:r w:rsidRPr="00B73D9B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для выполнения задач,</w:t>
      </w:r>
    </w:p>
    <w:p w:rsidR="00B73D9B" w:rsidRPr="00B73D9B" w:rsidRDefault="00B73D9B" w:rsidP="004E36B1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B73D9B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 </w:t>
      </w:r>
      <w:r w:rsidR="004E36B1" w:rsidRPr="004E36B1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поставленных </w:t>
      </w:r>
      <w:proofErr w:type="gramStart"/>
      <w:r w:rsidR="004E36B1" w:rsidRPr="004E36B1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перед  Министерством</w:t>
      </w:r>
      <w:proofErr w:type="gramEnd"/>
      <w:r w:rsidR="004E36B1" w:rsidRPr="004E36B1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 транспорта Российской Федерации, о фактах обращения в целях склонения </w:t>
      </w:r>
      <w:r w:rsidRPr="00B73D9B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их к совершению коррупционных</w:t>
      </w:r>
      <w:r w:rsidRPr="00B73D9B">
        <w:rPr>
          <w:rFonts w:ascii="Arial" w:eastAsia="Times New Roman" w:hAnsi="Arial" w:cs="Arial"/>
          <w:color w:val="222222"/>
          <w:sz w:val="16"/>
          <w:szCs w:val="16"/>
          <w:lang w:eastAsia="ru-RU"/>
        </w:rPr>
        <w:br/>
      </w:r>
      <w:r w:rsidR="004E36B1" w:rsidRPr="004E36B1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            </w:t>
      </w:r>
      <w:r w:rsidRPr="00B73D9B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правонарушений (п. 11)</w:t>
      </w:r>
    </w:p>
    <w:p w:rsidR="00B73D9B" w:rsidRDefault="00B73D9B" w:rsidP="00B73D9B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B73D9B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Рекомендуемый образец</w:t>
      </w:r>
    </w:p>
    <w:p w:rsidR="004E36B1" w:rsidRDefault="004E36B1" w:rsidP="00B73D9B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</w:p>
    <w:p w:rsidR="004E36B1" w:rsidRPr="00B73D9B" w:rsidRDefault="004E36B1" w:rsidP="00B73D9B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bookmarkStart w:id="0" w:name="_GoBack"/>
    </w:p>
    <w:p w:rsidR="00B73D9B" w:rsidRPr="00B73D9B" w:rsidRDefault="00B73D9B" w:rsidP="00B73D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B73D9B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ЖУРНАЛ</w:t>
      </w:r>
      <w:r w:rsidRPr="00B73D9B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br/>
        <w:t>регистрации уведомлений</w:t>
      </w:r>
      <w:r w:rsidRPr="00B73D9B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br/>
        <w:t>о фактах обращения в целях склонения работника</w:t>
      </w:r>
      <w:r w:rsidRPr="00B73D9B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br/>
        <w:t>_____________________________________________</w:t>
      </w:r>
      <w:proofErr w:type="gramStart"/>
      <w:r w:rsidRPr="00B73D9B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_</w:t>
      </w:r>
      <w:r w:rsidRPr="00B73D9B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br/>
        <w:t>(</w:t>
      </w:r>
      <w:proofErr w:type="gramEnd"/>
      <w:r w:rsidRPr="00B73D9B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наименование организации)</w:t>
      </w:r>
      <w:r w:rsidRPr="00B73D9B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br/>
        <w:t>к совершению коррупционных правонарушений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Начат "__" __________ 20__ г.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Окончен "__" __________ 20__ г.</w:t>
      </w:r>
    </w:p>
    <w:p w:rsidR="00B73D9B" w:rsidRPr="00B73D9B" w:rsidRDefault="00B73D9B" w:rsidP="00B73D9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73D9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 "____" листах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2043"/>
        <w:gridCol w:w="1743"/>
        <w:gridCol w:w="1811"/>
        <w:gridCol w:w="1636"/>
        <w:gridCol w:w="1219"/>
        <w:gridCol w:w="2036"/>
        <w:gridCol w:w="2071"/>
        <w:gridCol w:w="1626"/>
        <w:gridCol w:w="901"/>
      </w:tblGrid>
      <w:tr w:rsidR="004E36B1" w:rsidRPr="00B73D9B" w:rsidTr="00B73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73D9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73D9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Регистрационный номер уведомления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73D9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Дата и время регистрации уведомления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73D9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Ф.И.О., должность подавшего уведомление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73D9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73D9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73D9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Ф.И.О. регистрирующего уведомление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73D9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Подпись регистрирующего уведомление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73D9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Подпись подавшего уведомление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73D9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Особые отметки</w:t>
            </w:r>
          </w:p>
        </w:tc>
      </w:tr>
      <w:tr w:rsidR="004E36B1" w:rsidRPr="00B73D9B" w:rsidTr="00B73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73D9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73D9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73D9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73D9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73D9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73D9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73D9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73D9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73D9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73D9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</w:t>
            </w:r>
          </w:p>
        </w:tc>
      </w:tr>
      <w:tr w:rsidR="004E36B1" w:rsidRPr="00B73D9B" w:rsidTr="00B73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D9B" w:rsidRPr="00B73D9B" w:rsidRDefault="00B73D9B" w:rsidP="00B7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7F7CB7" w:rsidRDefault="004E36B1"/>
    <w:sectPr w:rsidR="007F7CB7" w:rsidSect="00B73D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D0"/>
    <w:rsid w:val="004E36B1"/>
    <w:rsid w:val="004E57D0"/>
    <w:rsid w:val="00A96F2F"/>
    <w:rsid w:val="00A97D8B"/>
    <w:rsid w:val="00B7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162C2-C962-413C-BD26-D3DAB4F5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7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3D9B"/>
    <w:rPr>
      <w:color w:val="0000FF"/>
      <w:u w:val="single"/>
    </w:rPr>
  </w:style>
  <w:style w:type="paragraph" w:customStyle="1" w:styleId="pr">
    <w:name w:val="pr"/>
    <w:basedOn w:val="a"/>
    <w:rsid w:val="00B7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73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D9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076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laws.ru/laws/Federalnyy-zakon-ot-25.12.2008-N-273-FZ/" TargetMode="External"/><Relationship Id="rId4" Type="http://schemas.openxmlformats.org/officeDocument/2006/relationships/hyperlink" Target="https://rulaws.ru/laws/Federalnyy-zakon-ot-25.12.2008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2020-10-21T17:46:00Z</dcterms:created>
  <dcterms:modified xsi:type="dcterms:W3CDTF">2020-10-21T17:58:00Z</dcterms:modified>
</cp:coreProperties>
</file>