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51" w:rsidRPr="00A308DD" w:rsidRDefault="00D36671" w:rsidP="00D36671">
      <w:pPr>
        <w:ind w:left="12744"/>
        <w:rPr>
          <w:b/>
          <w:szCs w:val="28"/>
        </w:rPr>
      </w:pPr>
      <w:r w:rsidRPr="00A308DD">
        <w:rPr>
          <w:b/>
          <w:szCs w:val="28"/>
        </w:rPr>
        <w:t xml:space="preserve">    </w:t>
      </w:r>
      <w:r w:rsidR="00DD7451" w:rsidRPr="00A308DD">
        <w:rPr>
          <w:b/>
          <w:szCs w:val="28"/>
        </w:rPr>
        <w:t>Форма № 8</w:t>
      </w:r>
    </w:p>
    <w:p w:rsidR="00360909" w:rsidRPr="00A308DD" w:rsidRDefault="00360909" w:rsidP="00D36671">
      <w:pPr>
        <w:ind w:left="12744"/>
        <w:rPr>
          <w:b/>
          <w:szCs w:val="28"/>
        </w:rPr>
      </w:pPr>
    </w:p>
    <w:p w:rsidR="00DD7451" w:rsidRPr="00A308DD" w:rsidRDefault="00DD7451" w:rsidP="00252C1C">
      <w:pPr>
        <w:jc w:val="center"/>
        <w:rPr>
          <w:b/>
          <w:szCs w:val="28"/>
        </w:rPr>
      </w:pPr>
      <w:r w:rsidRPr="00A308DD">
        <w:rPr>
          <w:b/>
          <w:szCs w:val="28"/>
        </w:rPr>
        <w:t xml:space="preserve">Информация о результатах реализации ключевых программных мероприятий </w:t>
      </w:r>
      <w:r w:rsidR="00252C1C" w:rsidRPr="00A308DD">
        <w:rPr>
          <w:b/>
          <w:szCs w:val="28"/>
        </w:rPr>
        <w:t xml:space="preserve">федеральной целевой программы </w:t>
      </w:r>
      <w:r w:rsidR="00B31662" w:rsidRPr="00A308DD">
        <w:rPr>
          <w:b/>
          <w:szCs w:val="28"/>
        </w:rPr>
        <w:t>(мероприятий ФЦП</w:t>
      </w:r>
      <w:r w:rsidR="00FB5E77" w:rsidRPr="00A308DD">
        <w:rPr>
          <w:b/>
          <w:szCs w:val="28"/>
        </w:rPr>
        <w:t xml:space="preserve"> «Развитие транспортной системы России (2010 – 2021 годы)»</w:t>
      </w:r>
      <w:r w:rsidR="00B31662" w:rsidRPr="00A308DD">
        <w:rPr>
          <w:b/>
          <w:szCs w:val="28"/>
        </w:rPr>
        <w:t>, интегрированных в пилотн</w:t>
      </w:r>
      <w:r w:rsidR="00FB5E77" w:rsidRPr="00A308DD">
        <w:rPr>
          <w:b/>
          <w:szCs w:val="28"/>
        </w:rPr>
        <w:t>ую</w:t>
      </w:r>
      <w:r w:rsidR="00B31662" w:rsidRPr="00A308DD">
        <w:rPr>
          <w:b/>
          <w:szCs w:val="28"/>
        </w:rPr>
        <w:t xml:space="preserve"> г</w:t>
      </w:r>
      <w:r w:rsidR="00FB5E77" w:rsidRPr="00A308DD">
        <w:rPr>
          <w:b/>
          <w:szCs w:val="28"/>
        </w:rPr>
        <w:t>осударственную программу Российской Федерации «Развитие транспортной системы»</w:t>
      </w:r>
      <w:r w:rsidR="00B31662" w:rsidRPr="00A308DD">
        <w:rPr>
          <w:b/>
          <w:szCs w:val="28"/>
        </w:rPr>
        <w:t>)</w:t>
      </w:r>
      <w:r w:rsidR="00252C1C" w:rsidRPr="00A308DD">
        <w:rPr>
          <w:b/>
          <w:szCs w:val="28"/>
        </w:rPr>
        <w:t xml:space="preserve"> </w:t>
      </w:r>
      <w:r w:rsidRPr="00A308DD">
        <w:rPr>
          <w:b/>
          <w:szCs w:val="28"/>
        </w:rPr>
        <w:t>за 201</w:t>
      </w:r>
      <w:r w:rsidR="002E7AAB" w:rsidRPr="00A308DD">
        <w:rPr>
          <w:b/>
          <w:szCs w:val="28"/>
        </w:rPr>
        <w:t>8</w:t>
      </w:r>
      <w:r w:rsidRPr="00A308DD">
        <w:rPr>
          <w:b/>
          <w:szCs w:val="28"/>
        </w:rPr>
        <w:t> год</w:t>
      </w: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533"/>
        <w:gridCol w:w="3261"/>
        <w:gridCol w:w="2410"/>
        <w:gridCol w:w="2272"/>
        <w:gridCol w:w="2240"/>
        <w:gridCol w:w="28"/>
        <w:gridCol w:w="2689"/>
        <w:gridCol w:w="2551"/>
      </w:tblGrid>
      <w:tr w:rsidR="00FF773F" w:rsidRPr="00A308DD" w:rsidTr="002D7121">
        <w:trPr>
          <w:gridBefore w:val="1"/>
          <w:wBefore w:w="318" w:type="dxa"/>
          <w:trHeight w:val="941"/>
          <w:tblHeader/>
        </w:trPr>
        <w:tc>
          <w:tcPr>
            <w:tcW w:w="533" w:type="dxa"/>
            <w:vMerge w:val="restart"/>
            <w:vAlign w:val="center"/>
          </w:tcPr>
          <w:p w:rsidR="00FF773F" w:rsidRPr="00A308DD" w:rsidRDefault="00FF773F" w:rsidP="002D7121">
            <w:pPr>
              <w:jc w:val="center"/>
              <w:rPr>
                <w:b/>
                <w:sz w:val="22"/>
              </w:rPr>
            </w:pPr>
            <w:r w:rsidRPr="00A308DD">
              <w:rPr>
                <w:b/>
                <w:sz w:val="22"/>
              </w:rPr>
              <w:t xml:space="preserve">№ </w:t>
            </w:r>
            <w:proofErr w:type="gramStart"/>
            <w:r w:rsidRPr="00A308DD">
              <w:rPr>
                <w:b/>
                <w:sz w:val="22"/>
              </w:rPr>
              <w:t>п</w:t>
            </w:r>
            <w:proofErr w:type="gramEnd"/>
            <w:r w:rsidRPr="00A308DD">
              <w:rPr>
                <w:b/>
                <w:sz w:val="22"/>
              </w:rPr>
              <w:t>/п</w:t>
            </w:r>
          </w:p>
        </w:tc>
        <w:tc>
          <w:tcPr>
            <w:tcW w:w="3261" w:type="dxa"/>
            <w:vMerge w:val="restart"/>
            <w:vAlign w:val="center"/>
          </w:tcPr>
          <w:p w:rsidR="00FF773F" w:rsidRPr="00A308DD" w:rsidRDefault="001F22CD" w:rsidP="002D7121">
            <w:pPr>
              <w:jc w:val="center"/>
              <w:rPr>
                <w:b/>
                <w:sz w:val="22"/>
              </w:rPr>
            </w:pPr>
            <w:r w:rsidRPr="00A308DD">
              <w:rPr>
                <w:b/>
                <w:sz w:val="22"/>
              </w:rPr>
              <w:t>Наименование ключевого мероприятия</w:t>
            </w:r>
          </w:p>
        </w:tc>
        <w:tc>
          <w:tcPr>
            <w:tcW w:w="2410" w:type="dxa"/>
            <w:vMerge w:val="restart"/>
            <w:tcBorders>
              <w:bottom w:val="single" w:sz="4" w:space="0" w:color="auto"/>
            </w:tcBorders>
            <w:vAlign w:val="center"/>
          </w:tcPr>
          <w:p w:rsidR="00FF773F" w:rsidRPr="00A308DD" w:rsidRDefault="00FF773F" w:rsidP="002D7121">
            <w:pPr>
              <w:jc w:val="center"/>
              <w:rPr>
                <w:b/>
                <w:sz w:val="22"/>
              </w:rPr>
            </w:pPr>
            <w:r w:rsidRPr="00A308DD">
              <w:rPr>
                <w:b/>
                <w:sz w:val="22"/>
              </w:rPr>
              <w:t>Предусмотрено    на 201</w:t>
            </w:r>
            <w:r w:rsidR="00314F1C" w:rsidRPr="00A308DD">
              <w:rPr>
                <w:b/>
                <w:sz w:val="22"/>
              </w:rPr>
              <w:t>8</w:t>
            </w:r>
            <w:r w:rsidRPr="00A308DD">
              <w:rPr>
                <w:b/>
                <w:sz w:val="22"/>
              </w:rPr>
              <w:t xml:space="preserve"> год</w:t>
            </w:r>
          </w:p>
          <w:p w:rsidR="00FF773F" w:rsidRPr="00A308DD" w:rsidRDefault="00FF773F" w:rsidP="002D7121">
            <w:pPr>
              <w:jc w:val="center"/>
              <w:rPr>
                <w:b/>
                <w:sz w:val="22"/>
              </w:rPr>
            </w:pPr>
            <w:r w:rsidRPr="00A308DD">
              <w:rPr>
                <w:b/>
                <w:sz w:val="22"/>
              </w:rPr>
              <w:t>(тыс. рублей)</w:t>
            </w:r>
          </w:p>
          <w:p w:rsidR="00FF773F" w:rsidRPr="00A308DD" w:rsidRDefault="00FF773F" w:rsidP="002D7121">
            <w:pPr>
              <w:jc w:val="center"/>
              <w:rPr>
                <w:b/>
                <w:sz w:val="22"/>
              </w:rPr>
            </w:pPr>
          </w:p>
        </w:tc>
        <w:tc>
          <w:tcPr>
            <w:tcW w:w="2272" w:type="dxa"/>
            <w:vMerge w:val="restart"/>
            <w:tcBorders>
              <w:bottom w:val="single" w:sz="4" w:space="0" w:color="auto"/>
            </w:tcBorders>
            <w:vAlign w:val="center"/>
          </w:tcPr>
          <w:p w:rsidR="00FF773F" w:rsidRPr="00A308DD" w:rsidRDefault="00FF773F" w:rsidP="002D7121">
            <w:pPr>
              <w:jc w:val="center"/>
              <w:rPr>
                <w:b/>
                <w:sz w:val="22"/>
              </w:rPr>
            </w:pPr>
            <w:r w:rsidRPr="00A308DD">
              <w:rPr>
                <w:b/>
                <w:sz w:val="22"/>
              </w:rPr>
              <w:t>Освоено с начала 201</w:t>
            </w:r>
            <w:r w:rsidR="00314F1C" w:rsidRPr="00A308DD">
              <w:rPr>
                <w:b/>
                <w:sz w:val="22"/>
              </w:rPr>
              <w:t xml:space="preserve">8 </w:t>
            </w:r>
            <w:r w:rsidRPr="00A308DD">
              <w:rPr>
                <w:b/>
                <w:sz w:val="22"/>
              </w:rPr>
              <w:t>года</w:t>
            </w:r>
          </w:p>
          <w:p w:rsidR="00FF773F" w:rsidRPr="00A308DD" w:rsidRDefault="00FF773F" w:rsidP="002D7121">
            <w:pPr>
              <w:jc w:val="center"/>
              <w:rPr>
                <w:b/>
                <w:sz w:val="22"/>
              </w:rPr>
            </w:pPr>
            <w:r w:rsidRPr="00A308DD">
              <w:rPr>
                <w:b/>
                <w:sz w:val="22"/>
              </w:rPr>
              <w:t>(тыс. рублей)</w:t>
            </w:r>
          </w:p>
          <w:p w:rsidR="00FF773F" w:rsidRPr="00A308DD" w:rsidRDefault="00FF773F" w:rsidP="002D7121">
            <w:pPr>
              <w:jc w:val="center"/>
              <w:rPr>
                <w:b/>
                <w:sz w:val="22"/>
              </w:rPr>
            </w:pPr>
          </w:p>
        </w:tc>
        <w:tc>
          <w:tcPr>
            <w:tcW w:w="2268" w:type="dxa"/>
            <w:gridSpan w:val="2"/>
            <w:vMerge w:val="restart"/>
          </w:tcPr>
          <w:p w:rsidR="00FF773F" w:rsidRPr="00A308DD" w:rsidRDefault="00FF773F" w:rsidP="002D7121">
            <w:pPr>
              <w:jc w:val="center"/>
              <w:rPr>
                <w:b/>
                <w:sz w:val="22"/>
              </w:rPr>
            </w:pPr>
            <w:r w:rsidRPr="00A308DD">
              <w:rPr>
                <w:b/>
                <w:sz w:val="22"/>
              </w:rPr>
              <w:t>Кассовые расходы и фактические расходы                    за 201</w:t>
            </w:r>
            <w:r w:rsidR="00314F1C" w:rsidRPr="00A308DD">
              <w:rPr>
                <w:b/>
                <w:sz w:val="22"/>
              </w:rPr>
              <w:t>8</w:t>
            </w:r>
            <w:r w:rsidRPr="00A308DD">
              <w:rPr>
                <w:b/>
                <w:sz w:val="22"/>
              </w:rPr>
              <w:t xml:space="preserve"> г.</w:t>
            </w:r>
          </w:p>
          <w:p w:rsidR="00FF773F" w:rsidRPr="00A308DD" w:rsidRDefault="00FF773F" w:rsidP="002D7121">
            <w:pPr>
              <w:jc w:val="center"/>
              <w:rPr>
                <w:b/>
                <w:sz w:val="22"/>
              </w:rPr>
            </w:pPr>
            <w:r w:rsidRPr="00A308DD">
              <w:rPr>
                <w:b/>
                <w:sz w:val="22"/>
              </w:rPr>
              <w:t>(тыс. рублей)</w:t>
            </w:r>
          </w:p>
        </w:tc>
        <w:tc>
          <w:tcPr>
            <w:tcW w:w="5240" w:type="dxa"/>
            <w:gridSpan w:val="2"/>
            <w:tcBorders>
              <w:bottom w:val="single" w:sz="4" w:space="0" w:color="auto"/>
            </w:tcBorders>
          </w:tcPr>
          <w:p w:rsidR="00FF773F" w:rsidRPr="00A308DD" w:rsidRDefault="00FF773F" w:rsidP="002D7121">
            <w:pPr>
              <w:jc w:val="center"/>
              <w:rPr>
                <w:b/>
                <w:sz w:val="22"/>
              </w:rPr>
            </w:pPr>
            <w:r w:rsidRPr="00A308DD">
              <w:rPr>
                <w:b/>
                <w:sz w:val="22"/>
              </w:rPr>
              <w:t>Краткое описание ожидаемого результата реализации ключевого мероприятия</w:t>
            </w:r>
          </w:p>
        </w:tc>
      </w:tr>
      <w:tr w:rsidR="00FF773F" w:rsidRPr="00A308DD" w:rsidTr="002D7121">
        <w:trPr>
          <w:gridBefore w:val="1"/>
          <w:wBefore w:w="318" w:type="dxa"/>
          <w:trHeight w:val="253"/>
          <w:tblHeader/>
        </w:trPr>
        <w:tc>
          <w:tcPr>
            <w:tcW w:w="533" w:type="dxa"/>
            <w:vMerge/>
          </w:tcPr>
          <w:p w:rsidR="00FF773F" w:rsidRPr="00A308DD" w:rsidRDefault="00FF773F" w:rsidP="002D7121">
            <w:pPr>
              <w:jc w:val="center"/>
              <w:rPr>
                <w:b/>
                <w:sz w:val="22"/>
              </w:rPr>
            </w:pPr>
          </w:p>
        </w:tc>
        <w:tc>
          <w:tcPr>
            <w:tcW w:w="3261" w:type="dxa"/>
            <w:vMerge/>
          </w:tcPr>
          <w:p w:rsidR="00FF773F" w:rsidRPr="00A308DD" w:rsidRDefault="00FF773F" w:rsidP="002D7121">
            <w:pPr>
              <w:jc w:val="center"/>
              <w:rPr>
                <w:b/>
                <w:sz w:val="22"/>
              </w:rPr>
            </w:pPr>
          </w:p>
        </w:tc>
        <w:tc>
          <w:tcPr>
            <w:tcW w:w="2410" w:type="dxa"/>
            <w:vMerge/>
            <w:tcBorders>
              <w:bottom w:val="single" w:sz="4" w:space="0" w:color="auto"/>
            </w:tcBorders>
          </w:tcPr>
          <w:p w:rsidR="00FF773F" w:rsidRPr="00A308DD" w:rsidRDefault="00FF773F" w:rsidP="002D7121">
            <w:pPr>
              <w:jc w:val="center"/>
              <w:rPr>
                <w:b/>
                <w:sz w:val="22"/>
              </w:rPr>
            </w:pPr>
          </w:p>
        </w:tc>
        <w:tc>
          <w:tcPr>
            <w:tcW w:w="2272" w:type="dxa"/>
            <w:vMerge/>
            <w:tcBorders>
              <w:bottom w:val="single" w:sz="4" w:space="0" w:color="auto"/>
            </w:tcBorders>
          </w:tcPr>
          <w:p w:rsidR="00FF773F" w:rsidRPr="00A308DD" w:rsidRDefault="00FF773F" w:rsidP="002D7121">
            <w:pPr>
              <w:jc w:val="center"/>
              <w:rPr>
                <w:b/>
                <w:sz w:val="22"/>
              </w:rPr>
            </w:pPr>
          </w:p>
        </w:tc>
        <w:tc>
          <w:tcPr>
            <w:tcW w:w="2268" w:type="dxa"/>
            <w:gridSpan w:val="2"/>
            <w:vMerge/>
            <w:tcBorders>
              <w:bottom w:val="single" w:sz="4" w:space="0" w:color="auto"/>
            </w:tcBorders>
          </w:tcPr>
          <w:p w:rsidR="00FF773F" w:rsidRPr="00A308DD" w:rsidRDefault="00FF773F" w:rsidP="002D7121">
            <w:pPr>
              <w:jc w:val="center"/>
              <w:rPr>
                <w:b/>
                <w:sz w:val="22"/>
              </w:rPr>
            </w:pPr>
          </w:p>
        </w:tc>
        <w:tc>
          <w:tcPr>
            <w:tcW w:w="2689" w:type="dxa"/>
            <w:vMerge w:val="restart"/>
          </w:tcPr>
          <w:p w:rsidR="00FF773F" w:rsidRPr="00A308DD" w:rsidRDefault="00FF773F" w:rsidP="002D7121">
            <w:pPr>
              <w:jc w:val="center"/>
              <w:rPr>
                <w:b/>
                <w:sz w:val="22"/>
              </w:rPr>
            </w:pPr>
            <w:r w:rsidRPr="00A308DD">
              <w:rPr>
                <w:b/>
                <w:sz w:val="22"/>
              </w:rPr>
              <w:t>ожидаемый результат</w:t>
            </w:r>
          </w:p>
          <w:p w:rsidR="00FF773F" w:rsidRPr="00A308DD" w:rsidRDefault="00FF773F" w:rsidP="002D7121">
            <w:pPr>
              <w:jc w:val="center"/>
              <w:rPr>
                <w:b/>
                <w:sz w:val="22"/>
              </w:rPr>
            </w:pPr>
            <w:r w:rsidRPr="00A308DD">
              <w:rPr>
                <w:b/>
                <w:sz w:val="22"/>
              </w:rPr>
              <w:t>к концу 201</w:t>
            </w:r>
            <w:r w:rsidR="00314F1C" w:rsidRPr="00A308DD">
              <w:rPr>
                <w:b/>
                <w:sz w:val="22"/>
              </w:rPr>
              <w:t>8</w:t>
            </w:r>
            <w:r w:rsidRPr="00A308DD">
              <w:rPr>
                <w:b/>
                <w:sz w:val="22"/>
              </w:rPr>
              <w:t xml:space="preserve"> года </w:t>
            </w:r>
            <w:r w:rsidRPr="00A308DD">
              <w:rPr>
                <w:b/>
                <w:sz w:val="22"/>
              </w:rPr>
              <w:br/>
              <w:t>(за счет всех источников финансирования)</w:t>
            </w:r>
          </w:p>
        </w:tc>
        <w:tc>
          <w:tcPr>
            <w:tcW w:w="2551" w:type="dxa"/>
            <w:vMerge w:val="restart"/>
          </w:tcPr>
          <w:p w:rsidR="00FF773F" w:rsidRPr="00A308DD" w:rsidRDefault="00FF773F" w:rsidP="002D7121">
            <w:pPr>
              <w:jc w:val="center"/>
              <w:rPr>
                <w:b/>
                <w:sz w:val="22"/>
              </w:rPr>
            </w:pPr>
            <w:r w:rsidRPr="00A308DD">
              <w:rPr>
                <w:b/>
                <w:sz w:val="22"/>
              </w:rPr>
              <w:t>фактический результат</w:t>
            </w:r>
          </w:p>
          <w:p w:rsidR="00FF773F" w:rsidRPr="00A308DD" w:rsidRDefault="00FF773F" w:rsidP="002D7121">
            <w:pPr>
              <w:jc w:val="center"/>
              <w:rPr>
                <w:b/>
                <w:sz w:val="22"/>
              </w:rPr>
            </w:pPr>
            <w:r w:rsidRPr="00A308DD">
              <w:rPr>
                <w:b/>
                <w:sz w:val="22"/>
              </w:rPr>
              <w:t>на отчетную дату</w:t>
            </w:r>
          </w:p>
          <w:p w:rsidR="00FF773F" w:rsidRPr="00A308DD" w:rsidRDefault="00FF773F" w:rsidP="002D7121">
            <w:pPr>
              <w:jc w:val="center"/>
              <w:rPr>
                <w:b/>
                <w:sz w:val="22"/>
              </w:rPr>
            </w:pPr>
            <w:r w:rsidRPr="00A308DD">
              <w:rPr>
                <w:b/>
                <w:sz w:val="22"/>
              </w:rPr>
              <w:t>(за счет всех источников финансирования)</w:t>
            </w:r>
          </w:p>
        </w:tc>
      </w:tr>
      <w:tr w:rsidR="00FF773F" w:rsidRPr="00A308DD" w:rsidTr="002D7121">
        <w:trPr>
          <w:gridBefore w:val="1"/>
          <w:wBefore w:w="318" w:type="dxa"/>
          <w:trHeight w:val="585"/>
          <w:tblHeader/>
        </w:trPr>
        <w:tc>
          <w:tcPr>
            <w:tcW w:w="533" w:type="dxa"/>
            <w:vMerge/>
          </w:tcPr>
          <w:p w:rsidR="00FF773F" w:rsidRPr="00A308DD" w:rsidRDefault="00FF773F" w:rsidP="002D7121">
            <w:pPr>
              <w:jc w:val="center"/>
              <w:rPr>
                <w:b/>
                <w:sz w:val="22"/>
              </w:rPr>
            </w:pPr>
          </w:p>
        </w:tc>
        <w:tc>
          <w:tcPr>
            <w:tcW w:w="3261" w:type="dxa"/>
            <w:vMerge/>
          </w:tcPr>
          <w:p w:rsidR="00FF773F" w:rsidRPr="00A308DD" w:rsidRDefault="00FF773F" w:rsidP="002D7121">
            <w:pPr>
              <w:jc w:val="center"/>
              <w:rPr>
                <w:b/>
                <w:sz w:val="22"/>
              </w:rPr>
            </w:pPr>
          </w:p>
        </w:tc>
        <w:tc>
          <w:tcPr>
            <w:tcW w:w="2410" w:type="dxa"/>
            <w:tcBorders>
              <w:bottom w:val="single" w:sz="4" w:space="0" w:color="auto"/>
            </w:tcBorders>
          </w:tcPr>
          <w:p w:rsidR="00FF773F" w:rsidRPr="00A308DD" w:rsidRDefault="00FF773F" w:rsidP="002D7121">
            <w:pPr>
              <w:jc w:val="center"/>
              <w:rPr>
                <w:b/>
                <w:sz w:val="22"/>
              </w:rPr>
            </w:pPr>
            <w:r w:rsidRPr="00A308DD">
              <w:rPr>
                <w:b/>
                <w:sz w:val="22"/>
              </w:rPr>
              <w:t>Федеральный бюджет</w:t>
            </w:r>
          </w:p>
        </w:tc>
        <w:tc>
          <w:tcPr>
            <w:tcW w:w="2272" w:type="dxa"/>
            <w:tcBorders>
              <w:bottom w:val="single" w:sz="4" w:space="0" w:color="auto"/>
            </w:tcBorders>
          </w:tcPr>
          <w:p w:rsidR="00FF773F" w:rsidRPr="00A308DD" w:rsidRDefault="00FF773F" w:rsidP="002D7121">
            <w:pPr>
              <w:jc w:val="center"/>
              <w:rPr>
                <w:b/>
                <w:sz w:val="22"/>
              </w:rPr>
            </w:pPr>
            <w:r w:rsidRPr="00A308DD">
              <w:rPr>
                <w:b/>
                <w:sz w:val="22"/>
              </w:rPr>
              <w:t>Федеральный бюджет</w:t>
            </w:r>
          </w:p>
        </w:tc>
        <w:tc>
          <w:tcPr>
            <w:tcW w:w="2268" w:type="dxa"/>
            <w:gridSpan w:val="2"/>
            <w:tcBorders>
              <w:bottom w:val="single" w:sz="4" w:space="0" w:color="auto"/>
            </w:tcBorders>
          </w:tcPr>
          <w:p w:rsidR="00FF773F" w:rsidRPr="00A308DD" w:rsidRDefault="00FF773F" w:rsidP="002D7121">
            <w:pPr>
              <w:jc w:val="center"/>
              <w:rPr>
                <w:b/>
                <w:sz w:val="22"/>
              </w:rPr>
            </w:pPr>
            <w:r w:rsidRPr="00A308DD">
              <w:rPr>
                <w:b/>
                <w:sz w:val="22"/>
              </w:rPr>
              <w:t>Федеральный бюджет</w:t>
            </w:r>
          </w:p>
        </w:tc>
        <w:tc>
          <w:tcPr>
            <w:tcW w:w="2689" w:type="dxa"/>
            <w:vMerge/>
          </w:tcPr>
          <w:p w:rsidR="00FF773F" w:rsidRPr="00A308DD" w:rsidRDefault="00FF773F" w:rsidP="002D7121">
            <w:pPr>
              <w:jc w:val="center"/>
              <w:rPr>
                <w:b/>
                <w:sz w:val="22"/>
              </w:rPr>
            </w:pPr>
          </w:p>
        </w:tc>
        <w:tc>
          <w:tcPr>
            <w:tcW w:w="2551" w:type="dxa"/>
            <w:vMerge/>
          </w:tcPr>
          <w:p w:rsidR="00FF773F" w:rsidRPr="00A308DD" w:rsidRDefault="00FF773F" w:rsidP="002D7121">
            <w:pPr>
              <w:jc w:val="center"/>
              <w:rPr>
                <w:b/>
                <w:sz w:val="22"/>
              </w:rPr>
            </w:pPr>
          </w:p>
        </w:tc>
      </w:tr>
      <w:tr w:rsidR="00FF773F" w:rsidRPr="00A308DD" w:rsidTr="002D7121">
        <w:trPr>
          <w:gridBefore w:val="1"/>
          <w:wBefore w:w="318" w:type="dxa"/>
          <w:trHeight w:val="615"/>
          <w:tblHeader/>
        </w:trPr>
        <w:tc>
          <w:tcPr>
            <w:tcW w:w="533" w:type="dxa"/>
            <w:vMerge/>
          </w:tcPr>
          <w:p w:rsidR="00FF773F" w:rsidRPr="00A308DD" w:rsidRDefault="00FF773F" w:rsidP="002D7121">
            <w:pPr>
              <w:jc w:val="center"/>
              <w:rPr>
                <w:b/>
                <w:sz w:val="22"/>
              </w:rPr>
            </w:pPr>
          </w:p>
        </w:tc>
        <w:tc>
          <w:tcPr>
            <w:tcW w:w="3261" w:type="dxa"/>
            <w:vMerge/>
          </w:tcPr>
          <w:p w:rsidR="00FF773F" w:rsidRPr="00A308DD" w:rsidRDefault="00FF773F" w:rsidP="002D7121">
            <w:pPr>
              <w:jc w:val="center"/>
              <w:rPr>
                <w:b/>
                <w:sz w:val="22"/>
              </w:rPr>
            </w:pPr>
          </w:p>
        </w:tc>
        <w:tc>
          <w:tcPr>
            <w:tcW w:w="2410" w:type="dxa"/>
            <w:tcBorders>
              <w:bottom w:val="single" w:sz="4" w:space="0" w:color="auto"/>
            </w:tcBorders>
          </w:tcPr>
          <w:p w:rsidR="00FF773F" w:rsidRPr="00A308DD" w:rsidRDefault="00FF773F" w:rsidP="002D7121">
            <w:pPr>
              <w:jc w:val="center"/>
              <w:rPr>
                <w:b/>
                <w:sz w:val="22"/>
              </w:rPr>
            </w:pPr>
            <w:r w:rsidRPr="00A308DD">
              <w:rPr>
                <w:b/>
                <w:bCs/>
                <w:sz w:val="22"/>
              </w:rPr>
              <w:t xml:space="preserve">Бюджеты субъектов РФ </w:t>
            </w:r>
            <w:r w:rsidRPr="00A308DD">
              <w:rPr>
                <w:b/>
                <w:bCs/>
                <w:sz w:val="22"/>
              </w:rPr>
              <w:br/>
              <w:t>и местные бюджеты</w:t>
            </w:r>
          </w:p>
        </w:tc>
        <w:tc>
          <w:tcPr>
            <w:tcW w:w="2272" w:type="dxa"/>
            <w:tcBorders>
              <w:bottom w:val="single" w:sz="4" w:space="0" w:color="auto"/>
            </w:tcBorders>
          </w:tcPr>
          <w:p w:rsidR="00FF773F" w:rsidRPr="00A308DD" w:rsidRDefault="00FF773F" w:rsidP="002D7121">
            <w:pPr>
              <w:jc w:val="center"/>
              <w:rPr>
                <w:b/>
                <w:sz w:val="22"/>
              </w:rPr>
            </w:pPr>
            <w:r w:rsidRPr="00A308DD">
              <w:rPr>
                <w:b/>
                <w:bCs/>
                <w:sz w:val="22"/>
              </w:rPr>
              <w:t xml:space="preserve">Бюджеты субъектов РФ </w:t>
            </w:r>
            <w:r w:rsidRPr="00A308DD">
              <w:rPr>
                <w:b/>
                <w:bCs/>
                <w:sz w:val="22"/>
              </w:rPr>
              <w:br/>
              <w:t>и местные бюджеты</w:t>
            </w:r>
          </w:p>
        </w:tc>
        <w:tc>
          <w:tcPr>
            <w:tcW w:w="2268" w:type="dxa"/>
            <w:gridSpan w:val="2"/>
            <w:tcBorders>
              <w:bottom w:val="single" w:sz="4" w:space="0" w:color="auto"/>
            </w:tcBorders>
          </w:tcPr>
          <w:p w:rsidR="00FF773F" w:rsidRPr="00A308DD" w:rsidRDefault="00FF773F" w:rsidP="002D7121">
            <w:pPr>
              <w:jc w:val="center"/>
              <w:rPr>
                <w:b/>
                <w:sz w:val="22"/>
              </w:rPr>
            </w:pPr>
            <w:r w:rsidRPr="00A308DD">
              <w:rPr>
                <w:b/>
                <w:bCs/>
                <w:sz w:val="22"/>
              </w:rPr>
              <w:t xml:space="preserve">Бюджеты субъектов РФ </w:t>
            </w:r>
            <w:r w:rsidRPr="00A308DD">
              <w:rPr>
                <w:b/>
                <w:bCs/>
                <w:sz w:val="22"/>
              </w:rPr>
              <w:br/>
              <w:t>и местные бюджеты</w:t>
            </w:r>
          </w:p>
        </w:tc>
        <w:tc>
          <w:tcPr>
            <w:tcW w:w="2689" w:type="dxa"/>
            <w:vMerge/>
          </w:tcPr>
          <w:p w:rsidR="00FF773F" w:rsidRPr="00A308DD" w:rsidRDefault="00FF773F" w:rsidP="002D7121">
            <w:pPr>
              <w:jc w:val="center"/>
              <w:rPr>
                <w:b/>
                <w:sz w:val="22"/>
              </w:rPr>
            </w:pPr>
          </w:p>
        </w:tc>
        <w:tc>
          <w:tcPr>
            <w:tcW w:w="2551" w:type="dxa"/>
            <w:vMerge/>
          </w:tcPr>
          <w:p w:rsidR="00FF773F" w:rsidRPr="00A308DD" w:rsidRDefault="00FF773F" w:rsidP="002D7121">
            <w:pPr>
              <w:jc w:val="center"/>
              <w:rPr>
                <w:b/>
                <w:sz w:val="22"/>
              </w:rPr>
            </w:pPr>
          </w:p>
        </w:tc>
      </w:tr>
      <w:tr w:rsidR="00FF773F" w:rsidRPr="00A308DD" w:rsidTr="002D7121">
        <w:trPr>
          <w:gridBefore w:val="1"/>
          <w:wBefore w:w="318" w:type="dxa"/>
          <w:trHeight w:val="454"/>
          <w:tblHeader/>
        </w:trPr>
        <w:tc>
          <w:tcPr>
            <w:tcW w:w="533" w:type="dxa"/>
            <w:vMerge/>
            <w:tcBorders>
              <w:bottom w:val="single" w:sz="4" w:space="0" w:color="auto"/>
            </w:tcBorders>
          </w:tcPr>
          <w:p w:rsidR="00FF773F" w:rsidRPr="00A308DD" w:rsidRDefault="00FF773F" w:rsidP="002D7121">
            <w:pPr>
              <w:jc w:val="center"/>
              <w:rPr>
                <w:b/>
                <w:sz w:val="22"/>
              </w:rPr>
            </w:pPr>
          </w:p>
        </w:tc>
        <w:tc>
          <w:tcPr>
            <w:tcW w:w="3261" w:type="dxa"/>
            <w:vMerge/>
            <w:tcBorders>
              <w:bottom w:val="single" w:sz="4" w:space="0" w:color="auto"/>
            </w:tcBorders>
          </w:tcPr>
          <w:p w:rsidR="00FF773F" w:rsidRPr="00A308DD" w:rsidRDefault="00FF773F" w:rsidP="002D7121">
            <w:pPr>
              <w:jc w:val="center"/>
              <w:rPr>
                <w:b/>
                <w:sz w:val="22"/>
              </w:rPr>
            </w:pPr>
          </w:p>
        </w:tc>
        <w:tc>
          <w:tcPr>
            <w:tcW w:w="2410" w:type="dxa"/>
            <w:tcBorders>
              <w:bottom w:val="single" w:sz="4" w:space="0" w:color="auto"/>
            </w:tcBorders>
          </w:tcPr>
          <w:p w:rsidR="00FF773F" w:rsidRPr="00A308DD" w:rsidRDefault="00FF773F" w:rsidP="002D7121">
            <w:pPr>
              <w:jc w:val="center"/>
              <w:rPr>
                <w:b/>
                <w:sz w:val="22"/>
              </w:rPr>
            </w:pPr>
            <w:r w:rsidRPr="00A308DD">
              <w:rPr>
                <w:b/>
                <w:bCs/>
                <w:sz w:val="22"/>
              </w:rPr>
              <w:t>Внебюджетные источники</w:t>
            </w:r>
          </w:p>
        </w:tc>
        <w:tc>
          <w:tcPr>
            <w:tcW w:w="2272" w:type="dxa"/>
            <w:tcBorders>
              <w:bottom w:val="single" w:sz="4" w:space="0" w:color="auto"/>
            </w:tcBorders>
          </w:tcPr>
          <w:p w:rsidR="00FF773F" w:rsidRPr="00A308DD" w:rsidRDefault="00FF773F" w:rsidP="002D7121">
            <w:pPr>
              <w:jc w:val="center"/>
              <w:rPr>
                <w:b/>
                <w:sz w:val="22"/>
              </w:rPr>
            </w:pPr>
            <w:r w:rsidRPr="00A308DD">
              <w:rPr>
                <w:b/>
                <w:bCs/>
                <w:sz w:val="22"/>
              </w:rPr>
              <w:t>Внебюджетные источники</w:t>
            </w:r>
          </w:p>
        </w:tc>
        <w:tc>
          <w:tcPr>
            <w:tcW w:w="2268" w:type="dxa"/>
            <w:gridSpan w:val="2"/>
            <w:tcBorders>
              <w:bottom w:val="single" w:sz="4" w:space="0" w:color="auto"/>
            </w:tcBorders>
          </w:tcPr>
          <w:p w:rsidR="00FF773F" w:rsidRPr="00A308DD" w:rsidRDefault="00FF773F" w:rsidP="002D7121">
            <w:pPr>
              <w:jc w:val="center"/>
              <w:rPr>
                <w:b/>
                <w:sz w:val="22"/>
              </w:rPr>
            </w:pPr>
            <w:r w:rsidRPr="00A308DD">
              <w:rPr>
                <w:b/>
                <w:bCs/>
                <w:sz w:val="22"/>
              </w:rPr>
              <w:t>Внебюджетные источники</w:t>
            </w:r>
          </w:p>
        </w:tc>
        <w:tc>
          <w:tcPr>
            <w:tcW w:w="2689" w:type="dxa"/>
            <w:vMerge/>
            <w:tcBorders>
              <w:bottom w:val="single" w:sz="4" w:space="0" w:color="auto"/>
            </w:tcBorders>
          </w:tcPr>
          <w:p w:rsidR="00FF773F" w:rsidRPr="00A308DD" w:rsidRDefault="00FF773F" w:rsidP="002D7121">
            <w:pPr>
              <w:jc w:val="center"/>
              <w:rPr>
                <w:b/>
                <w:sz w:val="22"/>
              </w:rPr>
            </w:pPr>
          </w:p>
        </w:tc>
        <w:tc>
          <w:tcPr>
            <w:tcW w:w="2551" w:type="dxa"/>
            <w:vMerge/>
            <w:tcBorders>
              <w:bottom w:val="single" w:sz="4" w:space="0" w:color="auto"/>
            </w:tcBorders>
          </w:tcPr>
          <w:p w:rsidR="00FF773F" w:rsidRPr="00A308DD" w:rsidRDefault="00FF773F" w:rsidP="002D7121">
            <w:pPr>
              <w:jc w:val="center"/>
              <w:rPr>
                <w:b/>
                <w:sz w:val="22"/>
              </w:rPr>
            </w:pPr>
          </w:p>
        </w:tc>
      </w:tr>
      <w:tr w:rsidR="00FF773F" w:rsidRPr="00A308DD" w:rsidTr="002D7121">
        <w:trPr>
          <w:gridBefore w:val="1"/>
          <w:wBefore w:w="318" w:type="dxa"/>
          <w:tblHeader/>
        </w:trPr>
        <w:tc>
          <w:tcPr>
            <w:tcW w:w="533" w:type="dxa"/>
          </w:tcPr>
          <w:p w:rsidR="00FF773F" w:rsidRPr="00A308DD" w:rsidRDefault="00FF773F" w:rsidP="002D7121">
            <w:pPr>
              <w:jc w:val="center"/>
              <w:rPr>
                <w:i/>
                <w:sz w:val="22"/>
              </w:rPr>
            </w:pPr>
            <w:r w:rsidRPr="00A308DD">
              <w:rPr>
                <w:i/>
                <w:sz w:val="22"/>
              </w:rPr>
              <w:t>1</w:t>
            </w:r>
          </w:p>
        </w:tc>
        <w:tc>
          <w:tcPr>
            <w:tcW w:w="3261" w:type="dxa"/>
          </w:tcPr>
          <w:p w:rsidR="00FF773F" w:rsidRPr="00A308DD" w:rsidRDefault="00FF773F" w:rsidP="002D7121">
            <w:pPr>
              <w:jc w:val="center"/>
              <w:rPr>
                <w:i/>
                <w:sz w:val="22"/>
              </w:rPr>
            </w:pPr>
            <w:r w:rsidRPr="00A308DD">
              <w:rPr>
                <w:i/>
                <w:sz w:val="22"/>
              </w:rPr>
              <w:t>2</w:t>
            </w:r>
          </w:p>
        </w:tc>
        <w:tc>
          <w:tcPr>
            <w:tcW w:w="2410" w:type="dxa"/>
          </w:tcPr>
          <w:p w:rsidR="00FF773F" w:rsidRPr="00A308DD" w:rsidRDefault="00FF773F" w:rsidP="002D7121">
            <w:pPr>
              <w:jc w:val="center"/>
              <w:rPr>
                <w:i/>
                <w:sz w:val="22"/>
              </w:rPr>
            </w:pPr>
            <w:r w:rsidRPr="00A308DD">
              <w:rPr>
                <w:i/>
                <w:sz w:val="22"/>
              </w:rPr>
              <w:t>3</w:t>
            </w:r>
          </w:p>
        </w:tc>
        <w:tc>
          <w:tcPr>
            <w:tcW w:w="2272" w:type="dxa"/>
          </w:tcPr>
          <w:p w:rsidR="00FF773F" w:rsidRPr="00A308DD" w:rsidRDefault="00FF773F" w:rsidP="002D7121">
            <w:pPr>
              <w:jc w:val="center"/>
              <w:rPr>
                <w:i/>
                <w:sz w:val="22"/>
              </w:rPr>
            </w:pPr>
            <w:r w:rsidRPr="00A308DD">
              <w:rPr>
                <w:i/>
                <w:sz w:val="22"/>
              </w:rPr>
              <w:t>4</w:t>
            </w:r>
          </w:p>
        </w:tc>
        <w:tc>
          <w:tcPr>
            <w:tcW w:w="2268" w:type="dxa"/>
            <w:gridSpan w:val="2"/>
          </w:tcPr>
          <w:p w:rsidR="00FF773F" w:rsidRPr="00A308DD" w:rsidRDefault="00FF773F" w:rsidP="002D7121">
            <w:pPr>
              <w:jc w:val="center"/>
              <w:rPr>
                <w:i/>
                <w:sz w:val="22"/>
              </w:rPr>
            </w:pPr>
            <w:r w:rsidRPr="00A308DD">
              <w:rPr>
                <w:i/>
                <w:sz w:val="22"/>
              </w:rPr>
              <w:t>5</w:t>
            </w:r>
          </w:p>
        </w:tc>
        <w:tc>
          <w:tcPr>
            <w:tcW w:w="2689" w:type="dxa"/>
          </w:tcPr>
          <w:p w:rsidR="00FF773F" w:rsidRPr="00A308DD" w:rsidRDefault="00FF773F" w:rsidP="002D7121">
            <w:pPr>
              <w:jc w:val="center"/>
              <w:rPr>
                <w:i/>
                <w:sz w:val="22"/>
              </w:rPr>
            </w:pPr>
            <w:r w:rsidRPr="00A308DD">
              <w:rPr>
                <w:i/>
                <w:sz w:val="22"/>
              </w:rPr>
              <w:t>6</w:t>
            </w:r>
          </w:p>
        </w:tc>
        <w:tc>
          <w:tcPr>
            <w:tcW w:w="2551" w:type="dxa"/>
          </w:tcPr>
          <w:p w:rsidR="00FF773F" w:rsidRPr="00A308DD" w:rsidRDefault="00FF773F" w:rsidP="002D7121">
            <w:pPr>
              <w:jc w:val="center"/>
              <w:rPr>
                <w:i/>
                <w:sz w:val="22"/>
              </w:rPr>
            </w:pPr>
            <w:r w:rsidRPr="00A308DD">
              <w:rPr>
                <w:i/>
                <w:sz w:val="22"/>
              </w:rPr>
              <w:t>7</w:t>
            </w:r>
          </w:p>
        </w:tc>
      </w:tr>
      <w:tr w:rsidR="00816EA6" w:rsidRPr="00A308DD" w:rsidTr="002D7121">
        <w:trPr>
          <w:gridBefore w:val="1"/>
          <w:wBefore w:w="318" w:type="dxa"/>
          <w:trHeight w:val="225"/>
        </w:trPr>
        <w:tc>
          <w:tcPr>
            <w:tcW w:w="533" w:type="dxa"/>
          </w:tcPr>
          <w:p w:rsidR="00816EA6" w:rsidRPr="00A308DD" w:rsidRDefault="00816EA6" w:rsidP="002D7121">
            <w:pPr>
              <w:jc w:val="center"/>
              <w:rPr>
                <w:b/>
                <w:sz w:val="22"/>
              </w:rPr>
            </w:pPr>
            <w:r w:rsidRPr="00A308DD">
              <w:rPr>
                <w:b/>
                <w:sz w:val="22"/>
              </w:rPr>
              <w:t>1.</w:t>
            </w:r>
          </w:p>
        </w:tc>
        <w:tc>
          <w:tcPr>
            <w:tcW w:w="15451" w:type="dxa"/>
            <w:gridSpan w:val="7"/>
          </w:tcPr>
          <w:p w:rsidR="00816EA6" w:rsidRPr="00A308DD" w:rsidRDefault="00816EA6" w:rsidP="002D7121">
            <w:pPr>
              <w:jc w:val="center"/>
              <w:rPr>
                <w:i/>
                <w:sz w:val="22"/>
              </w:rPr>
            </w:pPr>
            <w:r w:rsidRPr="00A308DD">
              <w:rPr>
                <w:b/>
                <w:sz w:val="22"/>
              </w:rPr>
              <w:t>по направлению  «капитальные вложения»</w:t>
            </w:r>
          </w:p>
        </w:tc>
      </w:tr>
      <w:tr w:rsidR="00816EA6" w:rsidRPr="00A308DD" w:rsidTr="00A308DD">
        <w:trPr>
          <w:gridBefore w:val="1"/>
          <w:wBefore w:w="318" w:type="dxa"/>
          <w:trHeight w:val="135"/>
        </w:trPr>
        <w:tc>
          <w:tcPr>
            <w:tcW w:w="533" w:type="dxa"/>
          </w:tcPr>
          <w:p w:rsidR="00816EA6" w:rsidRPr="00A308DD" w:rsidRDefault="00816EA6" w:rsidP="00A308DD">
            <w:pPr>
              <w:ind w:left="-142" w:right="-108"/>
              <w:jc w:val="center"/>
              <w:rPr>
                <w:b/>
                <w:sz w:val="22"/>
              </w:rPr>
            </w:pPr>
          </w:p>
        </w:tc>
        <w:tc>
          <w:tcPr>
            <w:tcW w:w="15451" w:type="dxa"/>
            <w:gridSpan w:val="7"/>
          </w:tcPr>
          <w:p w:rsidR="00816EA6" w:rsidRPr="00A308DD" w:rsidRDefault="00816EA6" w:rsidP="00A308DD">
            <w:pPr>
              <w:ind w:left="-142" w:right="-108"/>
              <w:jc w:val="center"/>
              <w:rPr>
                <w:i/>
                <w:sz w:val="22"/>
              </w:rPr>
            </w:pPr>
            <w:r w:rsidRPr="00A308DD">
              <w:rPr>
                <w:i/>
                <w:sz w:val="22"/>
              </w:rPr>
              <w:t>Направление (подпрограмма) «Железнодорожный транспорт»</w:t>
            </w:r>
          </w:p>
        </w:tc>
      </w:tr>
      <w:tr w:rsidR="009A7D6D" w:rsidRPr="00A308DD" w:rsidTr="00A308DD">
        <w:trPr>
          <w:gridBefore w:val="1"/>
          <w:wBefore w:w="318" w:type="dxa"/>
          <w:trHeight w:val="111"/>
        </w:trPr>
        <w:tc>
          <w:tcPr>
            <w:tcW w:w="533" w:type="dxa"/>
            <w:vMerge w:val="restart"/>
          </w:tcPr>
          <w:p w:rsidR="009A7D6D" w:rsidRPr="00A308DD" w:rsidRDefault="009A7D6D" w:rsidP="00A308DD">
            <w:pPr>
              <w:ind w:left="-142" w:right="-108"/>
              <w:jc w:val="center"/>
              <w:rPr>
                <w:sz w:val="22"/>
              </w:rPr>
            </w:pPr>
          </w:p>
        </w:tc>
        <w:tc>
          <w:tcPr>
            <w:tcW w:w="3261" w:type="dxa"/>
            <w:vMerge w:val="restart"/>
          </w:tcPr>
          <w:p w:rsidR="009A7D6D" w:rsidRPr="00A308DD" w:rsidRDefault="009A7D6D" w:rsidP="00A308DD">
            <w:pPr>
              <w:suppressAutoHyphens/>
              <w:spacing w:before="60"/>
              <w:ind w:left="-142" w:right="-108"/>
              <w:jc w:val="center"/>
              <w:rPr>
                <w:rFonts w:eastAsia="Times New Roman"/>
                <w:sz w:val="22"/>
                <w:lang w:eastAsia="ru-RU"/>
              </w:rPr>
            </w:pPr>
            <w:r w:rsidRPr="00A308DD">
              <w:rPr>
                <w:rFonts w:eastAsia="Times New Roman"/>
                <w:sz w:val="22"/>
                <w:lang w:eastAsia="ru-RU"/>
              </w:rPr>
              <w:t>Строительство пускового комплекса  Томмот – Якутск (Нижний Бестях) железнодорожной линии Беркакит - Томмот - Якутск в Республике Саха (Якутия)</w:t>
            </w:r>
          </w:p>
          <w:p w:rsidR="009A7D6D" w:rsidRPr="00A308DD" w:rsidRDefault="009A7D6D" w:rsidP="00A308DD">
            <w:pPr>
              <w:ind w:left="-142" w:right="-108"/>
              <w:jc w:val="center"/>
              <w:rPr>
                <w:sz w:val="22"/>
              </w:rPr>
            </w:pPr>
          </w:p>
        </w:tc>
        <w:tc>
          <w:tcPr>
            <w:tcW w:w="2410" w:type="dxa"/>
          </w:tcPr>
          <w:p w:rsidR="009A7D6D" w:rsidRPr="00A308DD" w:rsidRDefault="009A7D6D" w:rsidP="00A308DD">
            <w:pPr>
              <w:ind w:left="-142" w:right="-108"/>
              <w:jc w:val="center"/>
              <w:rPr>
                <w:sz w:val="22"/>
                <w:lang w:val="en-US"/>
              </w:rPr>
            </w:pPr>
            <w:r w:rsidRPr="00A308DD">
              <w:rPr>
                <w:sz w:val="22"/>
              </w:rPr>
              <w:t>1</w:t>
            </w:r>
            <w:r w:rsidRPr="00A308DD">
              <w:rPr>
                <w:sz w:val="22"/>
                <w:lang w:val="en-US"/>
              </w:rPr>
              <w:t> </w:t>
            </w:r>
            <w:r w:rsidRPr="00A308DD">
              <w:rPr>
                <w:sz w:val="22"/>
              </w:rPr>
              <w:t>951</w:t>
            </w:r>
            <w:r w:rsidRPr="00A308DD">
              <w:rPr>
                <w:sz w:val="22"/>
                <w:lang w:val="en-US"/>
              </w:rPr>
              <w:t xml:space="preserve"> </w:t>
            </w:r>
            <w:r w:rsidRPr="00A308DD">
              <w:rPr>
                <w:sz w:val="22"/>
              </w:rPr>
              <w:t>032</w:t>
            </w:r>
            <w:r w:rsidRPr="00A308DD">
              <w:rPr>
                <w:sz w:val="22"/>
                <w:lang w:val="en-US"/>
              </w:rPr>
              <w:t>,0</w:t>
            </w:r>
          </w:p>
        </w:tc>
        <w:tc>
          <w:tcPr>
            <w:tcW w:w="2272" w:type="dxa"/>
          </w:tcPr>
          <w:p w:rsidR="009A7D6D" w:rsidRPr="00A308DD" w:rsidRDefault="009A7D6D" w:rsidP="00A308DD">
            <w:pPr>
              <w:ind w:left="-142" w:right="-108"/>
              <w:jc w:val="center"/>
              <w:rPr>
                <w:sz w:val="22"/>
              </w:rPr>
            </w:pPr>
            <w:r w:rsidRPr="00A308DD">
              <w:rPr>
                <w:sz w:val="22"/>
              </w:rPr>
              <w:t>1 942 357,00</w:t>
            </w:r>
          </w:p>
        </w:tc>
        <w:tc>
          <w:tcPr>
            <w:tcW w:w="2268" w:type="dxa"/>
            <w:gridSpan w:val="2"/>
          </w:tcPr>
          <w:p w:rsidR="009A7D6D" w:rsidRPr="00A308DD" w:rsidRDefault="009A7D6D" w:rsidP="00A308DD">
            <w:pPr>
              <w:ind w:left="-142" w:right="-108"/>
              <w:jc w:val="center"/>
              <w:rPr>
                <w:sz w:val="22"/>
              </w:rPr>
            </w:pPr>
            <w:r w:rsidRPr="00A308DD">
              <w:rPr>
                <w:sz w:val="22"/>
              </w:rPr>
              <w:t>1 841 918,10</w:t>
            </w:r>
          </w:p>
        </w:tc>
        <w:tc>
          <w:tcPr>
            <w:tcW w:w="2689" w:type="dxa"/>
            <w:vMerge w:val="restart"/>
          </w:tcPr>
          <w:p w:rsidR="009A7D6D" w:rsidRPr="00A308DD" w:rsidRDefault="009A7D6D" w:rsidP="00A308DD">
            <w:pPr>
              <w:widowControl w:val="0"/>
              <w:ind w:left="-142" w:right="-108"/>
              <w:jc w:val="both"/>
              <w:rPr>
                <w:rFonts w:eastAsia="Times New Roman"/>
                <w:sz w:val="22"/>
                <w:lang w:eastAsia="ru-RU"/>
              </w:rPr>
            </w:pPr>
            <w:r w:rsidRPr="00A308DD">
              <w:rPr>
                <w:rFonts w:eastAsia="Times New Roman"/>
                <w:sz w:val="22"/>
                <w:lang w:eastAsia="ru-RU"/>
              </w:rPr>
              <w:t xml:space="preserve">Завершение всего комплекса </w:t>
            </w:r>
            <w:proofErr w:type="spellStart"/>
            <w:proofErr w:type="gramStart"/>
            <w:r w:rsidRPr="00A308DD">
              <w:rPr>
                <w:rFonts w:eastAsia="Times New Roman"/>
                <w:sz w:val="22"/>
                <w:lang w:eastAsia="ru-RU"/>
              </w:rPr>
              <w:t>строительно</w:t>
            </w:r>
            <w:proofErr w:type="spellEnd"/>
            <w:r w:rsidRPr="00A308DD">
              <w:rPr>
                <w:rFonts w:eastAsia="Times New Roman"/>
                <w:sz w:val="22"/>
                <w:lang w:eastAsia="ru-RU"/>
              </w:rPr>
              <w:t xml:space="preserve"> – монтажных</w:t>
            </w:r>
            <w:proofErr w:type="gramEnd"/>
            <w:r w:rsidRPr="00A308DD">
              <w:rPr>
                <w:rFonts w:eastAsia="Times New Roman"/>
                <w:sz w:val="22"/>
                <w:lang w:eastAsia="ru-RU"/>
              </w:rPr>
              <w:t xml:space="preserve"> работ по вводным этапам запланировано в 2018 году.</w:t>
            </w:r>
          </w:p>
          <w:p w:rsidR="009A7D6D" w:rsidRPr="00A308DD" w:rsidRDefault="009A7D6D" w:rsidP="00A308DD">
            <w:pPr>
              <w:ind w:left="-142" w:right="-108"/>
              <w:jc w:val="both"/>
              <w:rPr>
                <w:sz w:val="22"/>
              </w:rPr>
            </w:pPr>
          </w:p>
        </w:tc>
        <w:tc>
          <w:tcPr>
            <w:tcW w:w="2551" w:type="dxa"/>
            <w:vMerge w:val="restart"/>
          </w:tcPr>
          <w:p w:rsidR="009A7D6D" w:rsidRPr="00A308DD" w:rsidRDefault="009A7D6D" w:rsidP="00A308DD">
            <w:pPr>
              <w:ind w:left="-142" w:right="-108"/>
              <w:jc w:val="both"/>
              <w:rPr>
                <w:rFonts w:eastAsia="Times New Roman"/>
                <w:color w:val="000000"/>
                <w:sz w:val="22"/>
                <w:lang w:eastAsia="ru-RU"/>
              </w:rPr>
            </w:pPr>
            <w:proofErr w:type="gramStart"/>
            <w:r w:rsidRPr="00A308DD">
              <w:rPr>
                <w:rFonts w:eastAsia="Times New Roman"/>
                <w:color w:val="000000"/>
                <w:sz w:val="22"/>
                <w:lang w:eastAsia="ru-RU"/>
              </w:rPr>
              <w:t>Достроены и полностью готовы здание железнодорожного пассажирского вокзала, здание поста электрической централизации.</w:t>
            </w:r>
            <w:proofErr w:type="gramEnd"/>
            <w:r w:rsidRPr="00A308DD">
              <w:rPr>
                <w:rFonts w:eastAsia="Times New Roman"/>
                <w:color w:val="000000"/>
                <w:sz w:val="22"/>
                <w:lang w:eastAsia="ru-RU"/>
              </w:rPr>
              <w:t xml:space="preserve"> Ведется обустройство внутри зданий грузового двора, объединенной эксплуатационной ремонтной базы, базы хранения и слива горюче-смазочных материалов. В режиме пуско-наладки проводятся работы по </w:t>
            </w:r>
            <w:r w:rsidRPr="00A308DD">
              <w:rPr>
                <w:rFonts w:eastAsia="Times New Roman"/>
                <w:color w:val="000000"/>
                <w:sz w:val="22"/>
                <w:lang w:eastAsia="ru-RU"/>
              </w:rPr>
              <w:lastRenderedPageBreak/>
              <w:t>электроснабжению объектов станции.</w:t>
            </w:r>
          </w:p>
          <w:p w:rsidR="009A7D6D" w:rsidRPr="00A308DD" w:rsidRDefault="009A7D6D" w:rsidP="00A308DD">
            <w:pPr>
              <w:ind w:left="-142" w:right="-108"/>
              <w:jc w:val="both"/>
              <w:rPr>
                <w:sz w:val="22"/>
              </w:rPr>
            </w:pPr>
            <w:r w:rsidRPr="00A308DD">
              <w:rPr>
                <w:rFonts w:eastAsia="Times New Roman"/>
                <w:color w:val="000000"/>
                <w:sz w:val="22"/>
                <w:lang w:eastAsia="ru-RU"/>
              </w:rPr>
              <w:t xml:space="preserve">Рабочей комиссией по определению технической готовности к эксплуатации железнодорожного пути общего пользования 24.12.2018 с участием представителей государственного заказчика, технического заказчика, ОАО «РЖД» и подрядных организаций проведен анализ готовности Пускового Комплекса к началу эксплуатации. Составлен перечень замечаний к устранению. В целом согласно заключению комиссии, Пусковой Комплекс соответствует строительным нормам и правилам Российской Федерации «Железные </w:t>
            </w:r>
            <w:r w:rsidRPr="00A308DD">
              <w:rPr>
                <w:rFonts w:eastAsia="Times New Roman"/>
                <w:color w:val="000000"/>
                <w:sz w:val="22"/>
                <w:lang w:eastAsia="ru-RU"/>
              </w:rPr>
              <w:lastRenderedPageBreak/>
              <w:t>дороги колеи 1520 мм»                  СНиП 32-01-95, строительно-техническим нормам Министерства путей сообщения Российской Федерации «Железные дороги колеи 1520 мм» СТН Ц-01-95, а также условиям безопасного труда работающих и готов к началу эксплуатации.</w:t>
            </w:r>
          </w:p>
        </w:tc>
      </w:tr>
      <w:tr w:rsidR="00B5597D" w:rsidRPr="00A308DD" w:rsidTr="00A308DD">
        <w:trPr>
          <w:gridBefore w:val="1"/>
          <w:wBefore w:w="318" w:type="dxa"/>
          <w:trHeight w:val="150"/>
        </w:trPr>
        <w:tc>
          <w:tcPr>
            <w:tcW w:w="533" w:type="dxa"/>
            <w:vMerge/>
          </w:tcPr>
          <w:p w:rsidR="00B5597D" w:rsidRPr="00A308DD" w:rsidRDefault="00B5597D" w:rsidP="00A308DD">
            <w:pPr>
              <w:ind w:left="-142" w:right="-108"/>
              <w:jc w:val="center"/>
              <w:rPr>
                <w:sz w:val="22"/>
              </w:rPr>
            </w:pPr>
          </w:p>
        </w:tc>
        <w:tc>
          <w:tcPr>
            <w:tcW w:w="3261" w:type="dxa"/>
            <w:vMerge/>
          </w:tcPr>
          <w:p w:rsidR="00B5597D" w:rsidRPr="00A308DD" w:rsidRDefault="00B5597D" w:rsidP="00A308DD">
            <w:pPr>
              <w:ind w:left="-142" w:right="-108"/>
              <w:jc w:val="center"/>
              <w:rPr>
                <w:sz w:val="22"/>
              </w:rPr>
            </w:pPr>
          </w:p>
        </w:tc>
        <w:tc>
          <w:tcPr>
            <w:tcW w:w="2410" w:type="dxa"/>
          </w:tcPr>
          <w:p w:rsidR="00B5597D" w:rsidRPr="00A308DD" w:rsidRDefault="00B5597D" w:rsidP="00A308DD">
            <w:pPr>
              <w:ind w:left="-142" w:right="-108"/>
              <w:jc w:val="center"/>
              <w:rPr>
                <w:sz w:val="22"/>
              </w:rPr>
            </w:pPr>
            <w:r w:rsidRPr="00A308DD">
              <w:rPr>
                <w:sz w:val="22"/>
              </w:rPr>
              <w:t>0,0</w:t>
            </w:r>
          </w:p>
        </w:tc>
        <w:tc>
          <w:tcPr>
            <w:tcW w:w="2272" w:type="dxa"/>
          </w:tcPr>
          <w:p w:rsidR="00B5597D" w:rsidRPr="00A308DD" w:rsidRDefault="00B5597D" w:rsidP="00A308DD">
            <w:pPr>
              <w:ind w:left="-142" w:right="-108"/>
              <w:jc w:val="center"/>
              <w:rPr>
                <w:sz w:val="22"/>
              </w:rPr>
            </w:pPr>
            <w:r w:rsidRPr="00A308DD">
              <w:rPr>
                <w:sz w:val="22"/>
              </w:rPr>
              <w:t>0,0</w:t>
            </w:r>
          </w:p>
        </w:tc>
        <w:tc>
          <w:tcPr>
            <w:tcW w:w="2268" w:type="dxa"/>
            <w:gridSpan w:val="2"/>
          </w:tcPr>
          <w:p w:rsidR="00B5597D" w:rsidRPr="00A308DD" w:rsidRDefault="00B5597D" w:rsidP="00A308DD">
            <w:pPr>
              <w:ind w:left="-142" w:right="-108"/>
              <w:jc w:val="center"/>
              <w:rPr>
                <w:sz w:val="22"/>
              </w:rPr>
            </w:pPr>
            <w:r w:rsidRPr="00A308DD">
              <w:rPr>
                <w:sz w:val="22"/>
              </w:rPr>
              <w:t>0,0</w:t>
            </w:r>
          </w:p>
        </w:tc>
        <w:tc>
          <w:tcPr>
            <w:tcW w:w="2689" w:type="dxa"/>
            <w:vMerge/>
          </w:tcPr>
          <w:p w:rsidR="00B5597D" w:rsidRPr="00A308DD" w:rsidRDefault="00B5597D" w:rsidP="00A308DD">
            <w:pPr>
              <w:ind w:left="-142" w:right="-108"/>
              <w:jc w:val="both"/>
              <w:rPr>
                <w:sz w:val="22"/>
              </w:rPr>
            </w:pPr>
          </w:p>
        </w:tc>
        <w:tc>
          <w:tcPr>
            <w:tcW w:w="2551" w:type="dxa"/>
            <w:vMerge/>
          </w:tcPr>
          <w:p w:rsidR="00B5597D" w:rsidRPr="00A308DD" w:rsidRDefault="00B5597D" w:rsidP="00A308DD">
            <w:pPr>
              <w:ind w:left="-142" w:right="-108"/>
              <w:jc w:val="both"/>
              <w:rPr>
                <w:sz w:val="22"/>
              </w:rPr>
            </w:pPr>
          </w:p>
        </w:tc>
      </w:tr>
      <w:tr w:rsidR="00B5597D" w:rsidRPr="00A308DD" w:rsidTr="00A308DD">
        <w:trPr>
          <w:gridBefore w:val="1"/>
          <w:wBefore w:w="318" w:type="dxa"/>
          <w:trHeight w:val="120"/>
        </w:trPr>
        <w:tc>
          <w:tcPr>
            <w:tcW w:w="533" w:type="dxa"/>
            <w:vMerge/>
          </w:tcPr>
          <w:p w:rsidR="00B5597D" w:rsidRPr="00A308DD" w:rsidRDefault="00B5597D" w:rsidP="00A308DD">
            <w:pPr>
              <w:ind w:left="-142" w:right="-108"/>
              <w:jc w:val="center"/>
              <w:rPr>
                <w:sz w:val="22"/>
              </w:rPr>
            </w:pPr>
          </w:p>
        </w:tc>
        <w:tc>
          <w:tcPr>
            <w:tcW w:w="3261" w:type="dxa"/>
            <w:vMerge/>
          </w:tcPr>
          <w:p w:rsidR="00B5597D" w:rsidRPr="00A308DD" w:rsidRDefault="00B5597D" w:rsidP="00A308DD">
            <w:pPr>
              <w:ind w:left="-142" w:right="-108"/>
              <w:jc w:val="center"/>
              <w:rPr>
                <w:sz w:val="22"/>
              </w:rPr>
            </w:pPr>
          </w:p>
        </w:tc>
        <w:tc>
          <w:tcPr>
            <w:tcW w:w="2410" w:type="dxa"/>
          </w:tcPr>
          <w:p w:rsidR="00B5597D" w:rsidRPr="00A308DD" w:rsidRDefault="00B5597D" w:rsidP="00A308DD">
            <w:pPr>
              <w:ind w:left="-142" w:right="-108"/>
              <w:jc w:val="center"/>
              <w:rPr>
                <w:sz w:val="22"/>
              </w:rPr>
            </w:pPr>
            <w:r w:rsidRPr="00A308DD">
              <w:rPr>
                <w:sz w:val="22"/>
              </w:rPr>
              <w:t>0,0</w:t>
            </w:r>
          </w:p>
        </w:tc>
        <w:tc>
          <w:tcPr>
            <w:tcW w:w="2272" w:type="dxa"/>
          </w:tcPr>
          <w:p w:rsidR="00B5597D" w:rsidRPr="00A308DD" w:rsidRDefault="00B5597D" w:rsidP="00A308DD">
            <w:pPr>
              <w:ind w:left="-142" w:right="-108"/>
              <w:jc w:val="center"/>
              <w:rPr>
                <w:sz w:val="22"/>
              </w:rPr>
            </w:pPr>
            <w:r w:rsidRPr="00A308DD">
              <w:rPr>
                <w:sz w:val="22"/>
              </w:rPr>
              <w:t>0,0</w:t>
            </w:r>
          </w:p>
        </w:tc>
        <w:tc>
          <w:tcPr>
            <w:tcW w:w="2268" w:type="dxa"/>
            <w:gridSpan w:val="2"/>
          </w:tcPr>
          <w:p w:rsidR="00B5597D" w:rsidRPr="00A308DD" w:rsidRDefault="00B5597D" w:rsidP="00A308DD">
            <w:pPr>
              <w:ind w:left="-142" w:right="-108"/>
              <w:jc w:val="center"/>
              <w:rPr>
                <w:sz w:val="22"/>
              </w:rPr>
            </w:pPr>
            <w:r w:rsidRPr="00A308DD">
              <w:rPr>
                <w:sz w:val="22"/>
              </w:rPr>
              <w:t>0,0</w:t>
            </w:r>
          </w:p>
        </w:tc>
        <w:tc>
          <w:tcPr>
            <w:tcW w:w="2689" w:type="dxa"/>
            <w:vMerge/>
          </w:tcPr>
          <w:p w:rsidR="00B5597D" w:rsidRPr="00A308DD" w:rsidRDefault="00B5597D" w:rsidP="00A308DD">
            <w:pPr>
              <w:ind w:left="-142" w:right="-108"/>
              <w:jc w:val="both"/>
              <w:rPr>
                <w:sz w:val="22"/>
              </w:rPr>
            </w:pPr>
          </w:p>
        </w:tc>
        <w:tc>
          <w:tcPr>
            <w:tcW w:w="2551" w:type="dxa"/>
            <w:vMerge/>
          </w:tcPr>
          <w:p w:rsidR="00B5597D" w:rsidRPr="00A308DD" w:rsidRDefault="00B5597D" w:rsidP="00A308DD">
            <w:pPr>
              <w:ind w:left="-142" w:right="-108"/>
              <w:jc w:val="both"/>
              <w:rPr>
                <w:sz w:val="22"/>
              </w:rPr>
            </w:pPr>
          </w:p>
        </w:tc>
      </w:tr>
      <w:tr w:rsidR="00B5597D" w:rsidRPr="00A308DD" w:rsidTr="00A308DD">
        <w:trPr>
          <w:gridBefore w:val="1"/>
          <w:wBefore w:w="318" w:type="dxa"/>
          <w:trHeight w:val="120"/>
        </w:trPr>
        <w:tc>
          <w:tcPr>
            <w:tcW w:w="15984" w:type="dxa"/>
            <w:gridSpan w:val="8"/>
          </w:tcPr>
          <w:p w:rsidR="00B5597D" w:rsidRPr="00A308DD" w:rsidRDefault="00B5597D" w:rsidP="00A308DD">
            <w:pPr>
              <w:ind w:left="-142" w:right="-108"/>
              <w:jc w:val="center"/>
              <w:rPr>
                <w:i/>
                <w:sz w:val="22"/>
              </w:rPr>
            </w:pPr>
            <w:r w:rsidRPr="00A308DD">
              <w:rPr>
                <w:i/>
                <w:sz w:val="22"/>
              </w:rPr>
              <w:lastRenderedPageBreak/>
              <w:t>Направление (подпрограмма) «Дорожное хозяйство»</w:t>
            </w:r>
          </w:p>
        </w:tc>
      </w:tr>
      <w:tr w:rsidR="00A733E7" w:rsidRPr="00A308DD" w:rsidTr="00A308DD">
        <w:trPr>
          <w:gridBefore w:val="1"/>
          <w:wBefore w:w="318" w:type="dxa"/>
          <w:trHeight w:val="111"/>
        </w:trPr>
        <w:tc>
          <w:tcPr>
            <w:tcW w:w="533" w:type="dxa"/>
          </w:tcPr>
          <w:p w:rsidR="00A733E7" w:rsidRPr="00A308DD" w:rsidRDefault="00A733E7" w:rsidP="00A308DD">
            <w:pPr>
              <w:ind w:left="-142" w:right="-108"/>
              <w:jc w:val="center"/>
              <w:rPr>
                <w:sz w:val="22"/>
              </w:rPr>
            </w:pPr>
            <w:r w:rsidRPr="00A308DD">
              <w:rPr>
                <w:sz w:val="22"/>
              </w:rPr>
              <w:t>1.1</w:t>
            </w:r>
          </w:p>
        </w:tc>
        <w:tc>
          <w:tcPr>
            <w:tcW w:w="3261" w:type="dxa"/>
          </w:tcPr>
          <w:p w:rsidR="00A733E7" w:rsidRPr="00A308DD" w:rsidRDefault="00A733E7" w:rsidP="00A308DD">
            <w:pPr>
              <w:ind w:left="-142" w:right="-108"/>
              <w:jc w:val="center"/>
              <w:rPr>
                <w:sz w:val="22"/>
              </w:rPr>
            </w:pPr>
            <w:r w:rsidRPr="00A308DD">
              <w:rPr>
                <w:sz w:val="22"/>
              </w:rPr>
              <w:t>Строительство и реконструкция автомобильной дороги М-8 "Холмогоры" - от Москвы через Ярославль, Вологду до Архангельска</w:t>
            </w:r>
          </w:p>
        </w:tc>
        <w:tc>
          <w:tcPr>
            <w:tcW w:w="2410" w:type="dxa"/>
          </w:tcPr>
          <w:p w:rsidR="00A733E7" w:rsidRPr="00A308DD" w:rsidRDefault="00A733E7" w:rsidP="00A308DD">
            <w:pPr>
              <w:ind w:left="-142" w:right="-108"/>
              <w:jc w:val="center"/>
              <w:rPr>
                <w:color w:val="FF0000"/>
                <w:sz w:val="22"/>
              </w:rPr>
            </w:pPr>
            <w:r w:rsidRPr="00A308DD">
              <w:rPr>
                <w:color w:val="000000" w:themeColor="text1"/>
                <w:sz w:val="22"/>
              </w:rPr>
              <w:t>5 391 864,2</w:t>
            </w:r>
          </w:p>
        </w:tc>
        <w:tc>
          <w:tcPr>
            <w:tcW w:w="2272" w:type="dxa"/>
          </w:tcPr>
          <w:p w:rsidR="00A733E7" w:rsidRPr="00A308DD" w:rsidRDefault="00A733E7" w:rsidP="00A308DD">
            <w:pPr>
              <w:ind w:left="-142" w:right="-108"/>
              <w:jc w:val="center"/>
              <w:rPr>
                <w:color w:val="FF0000"/>
                <w:sz w:val="22"/>
              </w:rPr>
            </w:pPr>
            <w:r w:rsidRPr="00A308DD">
              <w:rPr>
                <w:color w:val="000000" w:themeColor="text1"/>
                <w:sz w:val="22"/>
              </w:rPr>
              <w:t>4 040 429,7</w:t>
            </w:r>
          </w:p>
        </w:tc>
        <w:tc>
          <w:tcPr>
            <w:tcW w:w="2268" w:type="dxa"/>
            <w:gridSpan w:val="2"/>
          </w:tcPr>
          <w:p w:rsidR="00A733E7" w:rsidRPr="00A308DD" w:rsidRDefault="00A733E7" w:rsidP="00A308DD">
            <w:pPr>
              <w:ind w:left="-142" w:right="-108"/>
              <w:jc w:val="center"/>
              <w:rPr>
                <w:color w:val="FF0000"/>
                <w:sz w:val="22"/>
              </w:rPr>
            </w:pPr>
            <w:r w:rsidRPr="00A308DD">
              <w:rPr>
                <w:color w:val="000000" w:themeColor="text1"/>
                <w:sz w:val="22"/>
              </w:rPr>
              <w:t>5 390 425,5</w:t>
            </w:r>
          </w:p>
        </w:tc>
        <w:tc>
          <w:tcPr>
            <w:tcW w:w="2689" w:type="dxa"/>
          </w:tcPr>
          <w:p w:rsidR="00A733E7" w:rsidRPr="00A308DD" w:rsidRDefault="00A733E7" w:rsidP="00A308DD">
            <w:pPr>
              <w:ind w:left="-142" w:right="-108"/>
              <w:jc w:val="center"/>
              <w:rPr>
                <w:color w:val="000000" w:themeColor="text1"/>
                <w:sz w:val="22"/>
              </w:rPr>
            </w:pPr>
            <w:r w:rsidRPr="00A308DD">
              <w:rPr>
                <w:color w:val="000000" w:themeColor="text1"/>
                <w:sz w:val="22"/>
              </w:rPr>
              <w:t>Ожидаемая готовность укрупненного инвестиционного проекта по итогам 2018 года - 70,2 %.</w:t>
            </w:r>
          </w:p>
        </w:tc>
        <w:tc>
          <w:tcPr>
            <w:tcW w:w="2551" w:type="dxa"/>
          </w:tcPr>
          <w:p w:rsidR="00A733E7" w:rsidRPr="00A308DD" w:rsidRDefault="00A733E7" w:rsidP="00A308DD">
            <w:pPr>
              <w:ind w:left="-142" w:right="-108"/>
              <w:jc w:val="center"/>
              <w:rPr>
                <w:color w:val="000000" w:themeColor="text1"/>
                <w:sz w:val="22"/>
              </w:rPr>
            </w:pPr>
            <w:r w:rsidRPr="00A308DD">
              <w:rPr>
                <w:color w:val="000000" w:themeColor="text1"/>
                <w:sz w:val="22"/>
              </w:rPr>
              <w:t>Фактическая готовность укрупненного инвестиционного проекта по состоянию на 01.01.2019 - 72,5 %.</w:t>
            </w:r>
          </w:p>
        </w:tc>
      </w:tr>
      <w:tr w:rsidR="00A733E7" w:rsidRPr="00A308DD" w:rsidTr="00A308DD">
        <w:trPr>
          <w:gridBefore w:val="1"/>
          <w:wBefore w:w="318" w:type="dxa"/>
          <w:trHeight w:val="111"/>
        </w:trPr>
        <w:tc>
          <w:tcPr>
            <w:tcW w:w="533" w:type="dxa"/>
          </w:tcPr>
          <w:p w:rsidR="00A733E7" w:rsidRPr="00A308DD" w:rsidRDefault="00A733E7" w:rsidP="00A308DD">
            <w:pPr>
              <w:ind w:left="-142" w:right="-108"/>
              <w:jc w:val="center"/>
              <w:rPr>
                <w:sz w:val="22"/>
              </w:rPr>
            </w:pPr>
            <w:r w:rsidRPr="00A308DD">
              <w:rPr>
                <w:sz w:val="22"/>
              </w:rPr>
              <w:t>1.2</w:t>
            </w:r>
          </w:p>
        </w:tc>
        <w:tc>
          <w:tcPr>
            <w:tcW w:w="3261" w:type="dxa"/>
          </w:tcPr>
          <w:p w:rsidR="00A733E7" w:rsidRPr="00A308DD" w:rsidRDefault="00A733E7" w:rsidP="00A308DD">
            <w:pPr>
              <w:ind w:left="-142" w:right="-108"/>
              <w:jc w:val="center"/>
              <w:rPr>
                <w:sz w:val="22"/>
              </w:rPr>
            </w:pPr>
            <w:r w:rsidRPr="00A308DD">
              <w:rPr>
                <w:sz w:val="22"/>
              </w:rPr>
              <w:t>Строительство и реконструкция автомобильной дороги М-5 "Урал" от Москвы через Рязань, Пензу, Самару, Уфу до Челябинска</w:t>
            </w:r>
          </w:p>
        </w:tc>
        <w:tc>
          <w:tcPr>
            <w:tcW w:w="2410" w:type="dxa"/>
          </w:tcPr>
          <w:p w:rsidR="00A733E7" w:rsidRPr="00A308DD" w:rsidRDefault="00A733E7" w:rsidP="00A308DD">
            <w:pPr>
              <w:ind w:left="-142" w:right="-108"/>
              <w:jc w:val="center"/>
              <w:rPr>
                <w:color w:val="FF0000"/>
                <w:sz w:val="22"/>
              </w:rPr>
            </w:pPr>
            <w:r w:rsidRPr="00A308DD">
              <w:rPr>
                <w:color w:val="000000" w:themeColor="text1"/>
                <w:sz w:val="22"/>
              </w:rPr>
              <w:t>12 523 863,5</w:t>
            </w:r>
          </w:p>
        </w:tc>
        <w:tc>
          <w:tcPr>
            <w:tcW w:w="2272" w:type="dxa"/>
          </w:tcPr>
          <w:p w:rsidR="00A733E7" w:rsidRPr="00A308DD" w:rsidRDefault="00A733E7" w:rsidP="00A308DD">
            <w:pPr>
              <w:ind w:left="-142" w:right="-108"/>
              <w:jc w:val="center"/>
              <w:rPr>
                <w:color w:val="000000" w:themeColor="text1"/>
                <w:sz w:val="22"/>
              </w:rPr>
            </w:pPr>
            <w:r w:rsidRPr="00A308DD">
              <w:rPr>
                <w:color w:val="000000" w:themeColor="text1"/>
                <w:sz w:val="22"/>
              </w:rPr>
              <w:t>6 403 977,9</w:t>
            </w:r>
          </w:p>
        </w:tc>
        <w:tc>
          <w:tcPr>
            <w:tcW w:w="2268" w:type="dxa"/>
            <w:gridSpan w:val="2"/>
          </w:tcPr>
          <w:p w:rsidR="00A733E7" w:rsidRPr="00A308DD" w:rsidRDefault="00A733E7" w:rsidP="00A308DD">
            <w:pPr>
              <w:ind w:left="-142" w:right="-108"/>
              <w:jc w:val="center"/>
              <w:rPr>
                <w:color w:val="000000" w:themeColor="text1"/>
                <w:sz w:val="22"/>
              </w:rPr>
            </w:pPr>
            <w:r w:rsidRPr="00A308DD">
              <w:rPr>
                <w:color w:val="000000" w:themeColor="text1"/>
                <w:sz w:val="22"/>
              </w:rPr>
              <w:t>7 031 747,7</w:t>
            </w:r>
          </w:p>
        </w:tc>
        <w:tc>
          <w:tcPr>
            <w:tcW w:w="2689" w:type="dxa"/>
          </w:tcPr>
          <w:p w:rsidR="00A733E7" w:rsidRPr="00A308DD" w:rsidRDefault="00A733E7" w:rsidP="00A308DD">
            <w:pPr>
              <w:ind w:left="-142" w:right="-108"/>
              <w:jc w:val="center"/>
              <w:rPr>
                <w:color w:val="000000" w:themeColor="text1"/>
                <w:sz w:val="22"/>
              </w:rPr>
            </w:pPr>
            <w:r w:rsidRPr="00A308DD">
              <w:rPr>
                <w:color w:val="000000" w:themeColor="text1"/>
                <w:sz w:val="22"/>
              </w:rPr>
              <w:t>Ожидаемая готовность укрупненного инвестиционного проекта по итогам 2018 года - 85,3 %.</w:t>
            </w:r>
          </w:p>
        </w:tc>
        <w:tc>
          <w:tcPr>
            <w:tcW w:w="2551" w:type="dxa"/>
          </w:tcPr>
          <w:p w:rsidR="00A733E7" w:rsidRPr="00A308DD" w:rsidRDefault="00A733E7" w:rsidP="00A308DD">
            <w:pPr>
              <w:ind w:left="-142" w:right="-108"/>
              <w:jc w:val="center"/>
              <w:rPr>
                <w:color w:val="000000" w:themeColor="text1"/>
                <w:sz w:val="22"/>
              </w:rPr>
            </w:pPr>
            <w:r w:rsidRPr="00A308DD">
              <w:rPr>
                <w:color w:val="000000" w:themeColor="text1"/>
                <w:sz w:val="22"/>
              </w:rPr>
              <w:t xml:space="preserve">Фактическая готовность укрупненного инвестиционного проекта за весь период реализации по состоянию на 01.01.2019 - 78,7 %. Допущено отставание по </w:t>
            </w:r>
            <w:r w:rsidRPr="00A308DD">
              <w:rPr>
                <w:color w:val="000000" w:themeColor="text1"/>
                <w:sz w:val="22"/>
              </w:rPr>
              <w:lastRenderedPageBreak/>
              <w:t>ряду объектов в связи с проблемными вопросами землеотвода под строительство и переустройства коммуникаций.</w:t>
            </w:r>
          </w:p>
        </w:tc>
      </w:tr>
      <w:tr w:rsidR="00A733E7" w:rsidRPr="00A308DD" w:rsidTr="00A308DD">
        <w:trPr>
          <w:gridBefore w:val="1"/>
          <w:wBefore w:w="318" w:type="dxa"/>
          <w:trHeight w:val="111"/>
        </w:trPr>
        <w:tc>
          <w:tcPr>
            <w:tcW w:w="533" w:type="dxa"/>
          </w:tcPr>
          <w:p w:rsidR="00A733E7" w:rsidRPr="00A308DD" w:rsidRDefault="00A733E7" w:rsidP="00A308DD">
            <w:pPr>
              <w:ind w:left="-142" w:right="-108"/>
              <w:jc w:val="center"/>
              <w:rPr>
                <w:sz w:val="22"/>
              </w:rPr>
            </w:pPr>
            <w:r w:rsidRPr="00A308DD">
              <w:rPr>
                <w:sz w:val="22"/>
              </w:rPr>
              <w:lastRenderedPageBreak/>
              <w:t>1.3</w:t>
            </w:r>
          </w:p>
        </w:tc>
        <w:tc>
          <w:tcPr>
            <w:tcW w:w="3261" w:type="dxa"/>
          </w:tcPr>
          <w:p w:rsidR="00A733E7" w:rsidRPr="00A308DD" w:rsidRDefault="00A733E7" w:rsidP="00A308DD">
            <w:pPr>
              <w:ind w:left="-142" w:right="-108"/>
              <w:jc w:val="center"/>
              <w:rPr>
                <w:sz w:val="22"/>
              </w:rPr>
            </w:pPr>
            <w:r w:rsidRPr="00A308DD">
              <w:rPr>
                <w:sz w:val="22"/>
              </w:rPr>
              <w:t>Строительство и реконструкция автомобильной дороги М-7 "Волга" от Москвы через Владимир, Нижний Новгород, Казань до Уфы</w:t>
            </w:r>
          </w:p>
        </w:tc>
        <w:tc>
          <w:tcPr>
            <w:tcW w:w="2410" w:type="dxa"/>
          </w:tcPr>
          <w:p w:rsidR="00A733E7" w:rsidRPr="00A308DD" w:rsidRDefault="00A733E7" w:rsidP="00A308DD">
            <w:pPr>
              <w:ind w:left="-142" w:right="-108"/>
              <w:jc w:val="center"/>
              <w:rPr>
                <w:color w:val="FF0000"/>
                <w:sz w:val="22"/>
              </w:rPr>
            </w:pPr>
            <w:r w:rsidRPr="00A308DD">
              <w:rPr>
                <w:color w:val="000000" w:themeColor="text1"/>
                <w:sz w:val="22"/>
              </w:rPr>
              <w:t>4 817 906,6</w:t>
            </w:r>
          </w:p>
        </w:tc>
        <w:tc>
          <w:tcPr>
            <w:tcW w:w="2272" w:type="dxa"/>
          </w:tcPr>
          <w:p w:rsidR="00A733E7" w:rsidRPr="00A308DD" w:rsidRDefault="00A733E7" w:rsidP="00A308DD">
            <w:pPr>
              <w:ind w:left="-142" w:right="-108"/>
              <w:jc w:val="center"/>
              <w:rPr>
                <w:color w:val="000000" w:themeColor="text1"/>
                <w:sz w:val="22"/>
              </w:rPr>
            </w:pPr>
            <w:r w:rsidRPr="00A308DD">
              <w:rPr>
                <w:color w:val="000000" w:themeColor="text1"/>
                <w:sz w:val="22"/>
              </w:rPr>
              <w:t>3 201 410,9</w:t>
            </w:r>
          </w:p>
        </w:tc>
        <w:tc>
          <w:tcPr>
            <w:tcW w:w="2268" w:type="dxa"/>
            <w:gridSpan w:val="2"/>
          </w:tcPr>
          <w:p w:rsidR="00A733E7" w:rsidRPr="00A308DD" w:rsidRDefault="00A733E7" w:rsidP="00A308DD">
            <w:pPr>
              <w:ind w:left="-142" w:right="-108"/>
              <w:jc w:val="center"/>
              <w:rPr>
                <w:color w:val="000000" w:themeColor="text1"/>
                <w:sz w:val="22"/>
              </w:rPr>
            </w:pPr>
            <w:r w:rsidRPr="00A308DD">
              <w:rPr>
                <w:color w:val="000000" w:themeColor="text1"/>
                <w:sz w:val="22"/>
              </w:rPr>
              <w:t>3 795 561,6</w:t>
            </w:r>
          </w:p>
        </w:tc>
        <w:tc>
          <w:tcPr>
            <w:tcW w:w="2689" w:type="dxa"/>
          </w:tcPr>
          <w:p w:rsidR="00A733E7" w:rsidRPr="00A308DD" w:rsidRDefault="00A733E7" w:rsidP="00A308DD">
            <w:pPr>
              <w:ind w:left="-142" w:right="-108"/>
              <w:jc w:val="center"/>
              <w:rPr>
                <w:color w:val="000000" w:themeColor="text1"/>
                <w:sz w:val="22"/>
              </w:rPr>
            </w:pPr>
            <w:r w:rsidRPr="00A308DD">
              <w:rPr>
                <w:color w:val="000000" w:themeColor="text1"/>
                <w:sz w:val="22"/>
              </w:rPr>
              <w:t>Ожидаемая готовность укрупненного инвестиционного проекта по итогам 2018 года - 92 %.</w:t>
            </w:r>
          </w:p>
        </w:tc>
        <w:tc>
          <w:tcPr>
            <w:tcW w:w="2551" w:type="dxa"/>
          </w:tcPr>
          <w:p w:rsidR="00A733E7" w:rsidRPr="00A308DD" w:rsidRDefault="00A733E7" w:rsidP="00A308DD">
            <w:pPr>
              <w:ind w:left="-142" w:right="-108"/>
              <w:jc w:val="center"/>
              <w:rPr>
                <w:rFonts w:eastAsia="Times New Roman"/>
                <w:color w:val="000000" w:themeColor="text1"/>
                <w:sz w:val="22"/>
              </w:rPr>
            </w:pPr>
            <w:r w:rsidRPr="00A308DD">
              <w:rPr>
                <w:color w:val="000000" w:themeColor="text1"/>
                <w:sz w:val="22"/>
              </w:rPr>
              <w:t>Фактическая готовность укрупненного инвестиционного проекта за весь период реализации по состоянию на 01.01.2019 - 88,6 %. Допущено отставание по ряду объектов в связи с проблемными вопросами землеотвода под строительство и переустройства коммуникаций.</w:t>
            </w:r>
          </w:p>
        </w:tc>
      </w:tr>
      <w:tr w:rsidR="00A733E7" w:rsidRPr="00A308DD" w:rsidTr="00A308DD">
        <w:trPr>
          <w:gridBefore w:val="1"/>
          <w:wBefore w:w="318" w:type="dxa"/>
          <w:trHeight w:val="111"/>
        </w:trPr>
        <w:tc>
          <w:tcPr>
            <w:tcW w:w="533" w:type="dxa"/>
          </w:tcPr>
          <w:p w:rsidR="00A733E7" w:rsidRPr="00A308DD" w:rsidRDefault="00A733E7" w:rsidP="00A308DD">
            <w:pPr>
              <w:ind w:left="-142" w:right="-108"/>
              <w:jc w:val="center"/>
              <w:rPr>
                <w:sz w:val="22"/>
              </w:rPr>
            </w:pPr>
            <w:r w:rsidRPr="00A308DD">
              <w:rPr>
                <w:sz w:val="22"/>
              </w:rPr>
              <w:t>1.4</w:t>
            </w:r>
          </w:p>
        </w:tc>
        <w:tc>
          <w:tcPr>
            <w:tcW w:w="3261" w:type="dxa"/>
          </w:tcPr>
          <w:p w:rsidR="00A733E7" w:rsidRPr="00A308DD" w:rsidRDefault="00A733E7" w:rsidP="00A308DD">
            <w:pPr>
              <w:ind w:left="-142" w:right="-108"/>
              <w:jc w:val="center"/>
              <w:rPr>
                <w:sz w:val="22"/>
              </w:rPr>
            </w:pPr>
            <w:r w:rsidRPr="00A308DD">
              <w:rPr>
                <w:sz w:val="22"/>
              </w:rPr>
              <w:t xml:space="preserve">Строительство и реконструкция участков </w:t>
            </w:r>
            <w:proofErr w:type="gramStart"/>
            <w:r w:rsidRPr="00A308DD">
              <w:rPr>
                <w:sz w:val="22"/>
              </w:rPr>
              <w:t>автомобильной</w:t>
            </w:r>
            <w:proofErr w:type="gramEnd"/>
            <w:r w:rsidRPr="00A308DD">
              <w:rPr>
                <w:sz w:val="22"/>
              </w:rPr>
              <w:t xml:space="preserve"> дороги Р-217 "Кавказ" автомобильная дорога М-4 "Дон" - Владикавказ - Грозный - Махачкала - граница с Азербайджанской Республикой</w:t>
            </w:r>
          </w:p>
        </w:tc>
        <w:tc>
          <w:tcPr>
            <w:tcW w:w="2410" w:type="dxa"/>
          </w:tcPr>
          <w:p w:rsidR="00A733E7" w:rsidRPr="00A308DD" w:rsidRDefault="00A733E7" w:rsidP="00A308DD">
            <w:pPr>
              <w:ind w:left="-142" w:right="-108"/>
              <w:jc w:val="center"/>
              <w:rPr>
                <w:color w:val="FF0000"/>
                <w:sz w:val="22"/>
              </w:rPr>
            </w:pPr>
            <w:r w:rsidRPr="00A308DD">
              <w:rPr>
                <w:color w:val="000000" w:themeColor="text1"/>
                <w:sz w:val="22"/>
              </w:rPr>
              <w:t>12 752 871,8</w:t>
            </w:r>
          </w:p>
        </w:tc>
        <w:tc>
          <w:tcPr>
            <w:tcW w:w="2272" w:type="dxa"/>
          </w:tcPr>
          <w:p w:rsidR="00A733E7" w:rsidRPr="00A308DD" w:rsidRDefault="00A733E7" w:rsidP="00A308DD">
            <w:pPr>
              <w:ind w:left="-142" w:right="-108"/>
              <w:jc w:val="center"/>
              <w:rPr>
                <w:color w:val="FF0000"/>
                <w:sz w:val="22"/>
              </w:rPr>
            </w:pPr>
            <w:r w:rsidRPr="00A308DD">
              <w:rPr>
                <w:color w:val="000000" w:themeColor="text1"/>
                <w:sz w:val="22"/>
              </w:rPr>
              <w:t>11 110 973,4</w:t>
            </w:r>
          </w:p>
        </w:tc>
        <w:tc>
          <w:tcPr>
            <w:tcW w:w="2268" w:type="dxa"/>
            <w:gridSpan w:val="2"/>
          </w:tcPr>
          <w:p w:rsidR="00A733E7" w:rsidRPr="00A308DD" w:rsidRDefault="00A733E7" w:rsidP="00A308DD">
            <w:pPr>
              <w:ind w:left="-142" w:right="-108"/>
              <w:jc w:val="center"/>
              <w:rPr>
                <w:color w:val="FF0000"/>
                <w:sz w:val="22"/>
              </w:rPr>
            </w:pPr>
            <w:r w:rsidRPr="00A308DD">
              <w:rPr>
                <w:color w:val="000000" w:themeColor="text1"/>
                <w:sz w:val="22"/>
              </w:rPr>
              <w:t>11 701 298,6</w:t>
            </w:r>
          </w:p>
        </w:tc>
        <w:tc>
          <w:tcPr>
            <w:tcW w:w="2689" w:type="dxa"/>
          </w:tcPr>
          <w:p w:rsidR="00A733E7" w:rsidRPr="00A308DD" w:rsidRDefault="00A733E7" w:rsidP="00A308DD">
            <w:pPr>
              <w:ind w:left="-142" w:right="-108"/>
              <w:jc w:val="center"/>
              <w:rPr>
                <w:color w:val="000000" w:themeColor="text1"/>
                <w:sz w:val="22"/>
              </w:rPr>
            </w:pPr>
            <w:r w:rsidRPr="00A308DD">
              <w:rPr>
                <w:color w:val="000000" w:themeColor="text1"/>
                <w:sz w:val="22"/>
              </w:rPr>
              <w:t>Ожидаемая готовность укрупненного инвестиционного проекта по итогам 2018 года - 55,3 %.</w:t>
            </w:r>
          </w:p>
        </w:tc>
        <w:tc>
          <w:tcPr>
            <w:tcW w:w="2551" w:type="dxa"/>
          </w:tcPr>
          <w:p w:rsidR="00A733E7" w:rsidRPr="00A308DD" w:rsidRDefault="00A733E7" w:rsidP="00A308DD">
            <w:pPr>
              <w:ind w:left="-142" w:right="-108"/>
              <w:jc w:val="center"/>
              <w:rPr>
                <w:color w:val="000000" w:themeColor="text1"/>
                <w:sz w:val="22"/>
              </w:rPr>
            </w:pPr>
            <w:r w:rsidRPr="00A308DD">
              <w:rPr>
                <w:color w:val="000000" w:themeColor="text1"/>
                <w:sz w:val="22"/>
              </w:rPr>
              <w:t>Фактическая готовность укрупненного инвестиционного проекта за весь период реализации по состоянию на 01.01.2019 - 57,8 %.</w:t>
            </w:r>
          </w:p>
        </w:tc>
      </w:tr>
      <w:tr w:rsidR="00A733E7" w:rsidRPr="00A308DD" w:rsidTr="00A308DD">
        <w:trPr>
          <w:gridBefore w:val="1"/>
          <w:wBefore w:w="318" w:type="dxa"/>
          <w:trHeight w:val="111"/>
        </w:trPr>
        <w:tc>
          <w:tcPr>
            <w:tcW w:w="533" w:type="dxa"/>
          </w:tcPr>
          <w:p w:rsidR="00A733E7" w:rsidRPr="00A308DD" w:rsidRDefault="00A733E7" w:rsidP="00A308DD">
            <w:pPr>
              <w:ind w:left="-142" w:right="-108"/>
              <w:jc w:val="center"/>
              <w:rPr>
                <w:sz w:val="22"/>
              </w:rPr>
            </w:pPr>
            <w:r w:rsidRPr="00A308DD">
              <w:rPr>
                <w:sz w:val="22"/>
              </w:rPr>
              <w:lastRenderedPageBreak/>
              <w:t>1.5</w:t>
            </w:r>
          </w:p>
        </w:tc>
        <w:tc>
          <w:tcPr>
            <w:tcW w:w="3261" w:type="dxa"/>
          </w:tcPr>
          <w:p w:rsidR="00A733E7" w:rsidRPr="00A308DD" w:rsidRDefault="00A733E7" w:rsidP="00A308DD">
            <w:pPr>
              <w:ind w:left="-142" w:right="-108"/>
              <w:jc w:val="center"/>
              <w:rPr>
                <w:sz w:val="22"/>
              </w:rPr>
            </w:pPr>
            <w:r w:rsidRPr="00A308DD">
              <w:rPr>
                <w:sz w:val="22"/>
              </w:rPr>
              <w:t xml:space="preserve">Строительство и реконструкция участков </w:t>
            </w:r>
            <w:proofErr w:type="gramStart"/>
            <w:r w:rsidRPr="00A308DD">
              <w:rPr>
                <w:sz w:val="22"/>
              </w:rPr>
              <w:t>автомобильной</w:t>
            </w:r>
            <w:proofErr w:type="gramEnd"/>
            <w:r w:rsidRPr="00A308DD">
              <w:rPr>
                <w:sz w:val="22"/>
              </w:rPr>
              <w:t xml:space="preserve"> дороги А-360 "Лена" Невер - Якутск</w:t>
            </w:r>
          </w:p>
        </w:tc>
        <w:tc>
          <w:tcPr>
            <w:tcW w:w="2410" w:type="dxa"/>
          </w:tcPr>
          <w:p w:rsidR="00A733E7" w:rsidRPr="00A308DD" w:rsidRDefault="00A733E7" w:rsidP="00A308DD">
            <w:pPr>
              <w:ind w:left="-142" w:right="-108"/>
              <w:jc w:val="center"/>
              <w:rPr>
                <w:color w:val="FF0000"/>
                <w:sz w:val="22"/>
              </w:rPr>
            </w:pPr>
            <w:r w:rsidRPr="00A308DD">
              <w:rPr>
                <w:color w:val="000000" w:themeColor="text1"/>
                <w:sz w:val="22"/>
              </w:rPr>
              <w:t>1 915 336,0</w:t>
            </w:r>
          </w:p>
        </w:tc>
        <w:tc>
          <w:tcPr>
            <w:tcW w:w="2272" w:type="dxa"/>
          </w:tcPr>
          <w:p w:rsidR="00A733E7" w:rsidRPr="00A308DD" w:rsidRDefault="00A733E7" w:rsidP="00A308DD">
            <w:pPr>
              <w:ind w:left="-142" w:right="-108"/>
              <w:jc w:val="center"/>
              <w:rPr>
                <w:color w:val="000000" w:themeColor="text1"/>
                <w:sz w:val="22"/>
              </w:rPr>
            </w:pPr>
            <w:r w:rsidRPr="00A308DD">
              <w:rPr>
                <w:color w:val="000000" w:themeColor="text1"/>
                <w:sz w:val="22"/>
              </w:rPr>
              <w:t>1 915 183,0</w:t>
            </w:r>
          </w:p>
        </w:tc>
        <w:tc>
          <w:tcPr>
            <w:tcW w:w="2268" w:type="dxa"/>
            <w:gridSpan w:val="2"/>
          </w:tcPr>
          <w:p w:rsidR="00A733E7" w:rsidRPr="00A308DD" w:rsidRDefault="00A733E7" w:rsidP="00A308DD">
            <w:pPr>
              <w:ind w:left="-142" w:right="-108"/>
              <w:jc w:val="center"/>
              <w:rPr>
                <w:color w:val="000000" w:themeColor="text1"/>
                <w:sz w:val="22"/>
              </w:rPr>
            </w:pPr>
            <w:r w:rsidRPr="00A308DD">
              <w:rPr>
                <w:color w:val="000000" w:themeColor="text1"/>
                <w:sz w:val="22"/>
              </w:rPr>
              <w:t>1 915 183,0</w:t>
            </w:r>
          </w:p>
        </w:tc>
        <w:tc>
          <w:tcPr>
            <w:tcW w:w="2689" w:type="dxa"/>
          </w:tcPr>
          <w:p w:rsidR="00A733E7" w:rsidRPr="00A308DD" w:rsidRDefault="00A733E7" w:rsidP="00A308DD">
            <w:pPr>
              <w:ind w:left="-142" w:right="-108"/>
              <w:jc w:val="center"/>
              <w:rPr>
                <w:color w:val="000000" w:themeColor="text1"/>
                <w:sz w:val="22"/>
              </w:rPr>
            </w:pPr>
            <w:r w:rsidRPr="00A308DD">
              <w:rPr>
                <w:color w:val="000000" w:themeColor="text1"/>
                <w:sz w:val="22"/>
              </w:rPr>
              <w:t>Ожидаемая готовность укрупненного инвестиционного проекта по итогам 2018 года - 78,2 %.</w:t>
            </w:r>
          </w:p>
        </w:tc>
        <w:tc>
          <w:tcPr>
            <w:tcW w:w="2551" w:type="dxa"/>
          </w:tcPr>
          <w:p w:rsidR="00A733E7" w:rsidRPr="00A308DD" w:rsidRDefault="00A733E7" w:rsidP="00A308DD">
            <w:pPr>
              <w:ind w:left="-142" w:right="-108"/>
              <w:jc w:val="center"/>
              <w:rPr>
                <w:color w:val="000000" w:themeColor="text1"/>
                <w:sz w:val="22"/>
              </w:rPr>
            </w:pPr>
            <w:r w:rsidRPr="00A308DD">
              <w:rPr>
                <w:color w:val="000000" w:themeColor="text1"/>
                <w:sz w:val="22"/>
              </w:rPr>
              <w:t>Фактическая готовность укрупненного инвестиционного проекта за весь период реализации по состоянию на 01.01.2019 - 80,4 %.</w:t>
            </w:r>
          </w:p>
        </w:tc>
      </w:tr>
      <w:tr w:rsidR="00A733E7" w:rsidRPr="00A308DD" w:rsidTr="00A308DD">
        <w:trPr>
          <w:gridBefore w:val="1"/>
          <w:wBefore w:w="318" w:type="dxa"/>
          <w:trHeight w:val="111"/>
        </w:trPr>
        <w:tc>
          <w:tcPr>
            <w:tcW w:w="533" w:type="dxa"/>
          </w:tcPr>
          <w:p w:rsidR="00A733E7" w:rsidRPr="00A308DD" w:rsidRDefault="00A733E7" w:rsidP="00A308DD">
            <w:pPr>
              <w:ind w:left="-142" w:right="-108"/>
              <w:jc w:val="center"/>
              <w:rPr>
                <w:sz w:val="22"/>
              </w:rPr>
            </w:pPr>
            <w:r w:rsidRPr="00A308DD">
              <w:rPr>
                <w:sz w:val="22"/>
              </w:rPr>
              <w:t>1.6</w:t>
            </w:r>
          </w:p>
        </w:tc>
        <w:tc>
          <w:tcPr>
            <w:tcW w:w="3261" w:type="dxa"/>
          </w:tcPr>
          <w:p w:rsidR="00A733E7" w:rsidRPr="00A308DD" w:rsidRDefault="00A733E7" w:rsidP="00A308DD">
            <w:pPr>
              <w:ind w:left="-142" w:right="-108"/>
              <w:jc w:val="center"/>
              <w:rPr>
                <w:sz w:val="22"/>
              </w:rPr>
            </w:pPr>
            <w:r w:rsidRPr="00A308DD">
              <w:rPr>
                <w:sz w:val="22"/>
              </w:rPr>
              <w:t xml:space="preserve">Строительство и реконструкция участков </w:t>
            </w:r>
            <w:proofErr w:type="gramStart"/>
            <w:r w:rsidRPr="00A308DD">
              <w:rPr>
                <w:sz w:val="22"/>
              </w:rPr>
              <w:t>автомобильной</w:t>
            </w:r>
            <w:proofErr w:type="gramEnd"/>
            <w:r w:rsidRPr="00A308DD">
              <w:rPr>
                <w:sz w:val="22"/>
              </w:rPr>
              <w:t xml:space="preserve"> дороги А-370 "Уссури" Хабаровск - Владивосток</w:t>
            </w:r>
          </w:p>
        </w:tc>
        <w:tc>
          <w:tcPr>
            <w:tcW w:w="2410" w:type="dxa"/>
          </w:tcPr>
          <w:p w:rsidR="00A733E7" w:rsidRPr="00A308DD" w:rsidRDefault="00A733E7" w:rsidP="00A308DD">
            <w:pPr>
              <w:ind w:left="-142" w:right="-108"/>
              <w:jc w:val="center"/>
              <w:rPr>
                <w:color w:val="000000" w:themeColor="text1"/>
                <w:sz w:val="22"/>
              </w:rPr>
            </w:pPr>
            <w:r w:rsidRPr="00A308DD">
              <w:rPr>
                <w:color w:val="000000" w:themeColor="text1"/>
                <w:sz w:val="22"/>
              </w:rPr>
              <w:t>2 631 912,1</w:t>
            </w:r>
          </w:p>
        </w:tc>
        <w:tc>
          <w:tcPr>
            <w:tcW w:w="2272" w:type="dxa"/>
          </w:tcPr>
          <w:p w:rsidR="00A733E7" w:rsidRPr="00A308DD" w:rsidRDefault="00A733E7" w:rsidP="00A308DD">
            <w:pPr>
              <w:ind w:left="-142" w:right="-108"/>
              <w:jc w:val="center"/>
              <w:rPr>
                <w:color w:val="000000" w:themeColor="text1"/>
                <w:sz w:val="22"/>
              </w:rPr>
            </w:pPr>
            <w:r w:rsidRPr="00A308DD">
              <w:rPr>
                <w:color w:val="000000" w:themeColor="text1"/>
                <w:sz w:val="22"/>
              </w:rPr>
              <w:t>2 511 979,3</w:t>
            </w:r>
          </w:p>
        </w:tc>
        <w:tc>
          <w:tcPr>
            <w:tcW w:w="2268" w:type="dxa"/>
            <w:gridSpan w:val="2"/>
          </w:tcPr>
          <w:p w:rsidR="00A733E7" w:rsidRPr="00A308DD" w:rsidRDefault="00A733E7" w:rsidP="00A308DD">
            <w:pPr>
              <w:ind w:left="-142" w:right="-108"/>
              <w:jc w:val="center"/>
              <w:rPr>
                <w:color w:val="000000" w:themeColor="text1"/>
                <w:sz w:val="22"/>
              </w:rPr>
            </w:pPr>
            <w:r w:rsidRPr="00A308DD">
              <w:rPr>
                <w:color w:val="000000" w:themeColor="text1"/>
                <w:sz w:val="22"/>
              </w:rPr>
              <w:t>2 631 097,0</w:t>
            </w:r>
          </w:p>
        </w:tc>
        <w:tc>
          <w:tcPr>
            <w:tcW w:w="2689" w:type="dxa"/>
          </w:tcPr>
          <w:p w:rsidR="00A733E7" w:rsidRPr="00A308DD" w:rsidRDefault="00A733E7" w:rsidP="00A308DD">
            <w:pPr>
              <w:ind w:left="-142" w:right="-108"/>
              <w:jc w:val="center"/>
              <w:rPr>
                <w:color w:val="000000" w:themeColor="text1"/>
                <w:sz w:val="22"/>
              </w:rPr>
            </w:pPr>
            <w:r w:rsidRPr="00A308DD">
              <w:rPr>
                <w:color w:val="000000" w:themeColor="text1"/>
                <w:sz w:val="22"/>
              </w:rPr>
              <w:t>Ожидаемая готовность укрупненного инвестиционного проекта по итогам 2018 года - 80,9 %.</w:t>
            </w:r>
          </w:p>
        </w:tc>
        <w:tc>
          <w:tcPr>
            <w:tcW w:w="2551" w:type="dxa"/>
          </w:tcPr>
          <w:p w:rsidR="00A733E7" w:rsidRPr="00A308DD" w:rsidRDefault="00A733E7" w:rsidP="00A308DD">
            <w:pPr>
              <w:ind w:left="-142" w:right="-108"/>
              <w:jc w:val="center"/>
              <w:rPr>
                <w:color w:val="000000" w:themeColor="text1"/>
                <w:sz w:val="22"/>
              </w:rPr>
            </w:pPr>
            <w:r w:rsidRPr="00A308DD">
              <w:rPr>
                <w:color w:val="000000" w:themeColor="text1"/>
                <w:sz w:val="22"/>
              </w:rPr>
              <w:t>Фактическая готовность укрупненного инвестиционного проекта за весь период реализации по состоянию на 01.01.2019 - 82 %.</w:t>
            </w:r>
          </w:p>
        </w:tc>
      </w:tr>
      <w:tr w:rsidR="00A733E7" w:rsidRPr="00A308DD" w:rsidTr="00A308DD">
        <w:trPr>
          <w:gridBefore w:val="1"/>
          <w:wBefore w:w="318" w:type="dxa"/>
          <w:trHeight w:val="111"/>
        </w:trPr>
        <w:tc>
          <w:tcPr>
            <w:tcW w:w="533" w:type="dxa"/>
          </w:tcPr>
          <w:p w:rsidR="00A733E7" w:rsidRPr="00A308DD" w:rsidRDefault="00A733E7" w:rsidP="00A308DD">
            <w:pPr>
              <w:ind w:left="-142" w:right="-108"/>
              <w:jc w:val="center"/>
              <w:rPr>
                <w:sz w:val="22"/>
              </w:rPr>
            </w:pPr>
            <w:r w:rsidRPr="00A308DD">
              <w:rPr>
                <w:sz w:val="22"/>
              </w:rPr>
              <w:t>1.7</w:t>
            </w:r>
          </w:p>
        </w:tc>
        <w:tc>
          <w:tcPr>
            <w:tcW w:w="3261" w:type="dxa"/>
          </w:tcPr>
          <w:p w:rsidR="00A733E7" w:rsidRPr="00A308DD" w:rsidRDefault="00A733E7" w:rsidP="00A308DD">
            <w:pPr>
              <w:ind w:left="-142" w:right="-108"/>
              <w:jc w:val="center"/>
              <w:rPr>
                <w:sz w:val="22"/>
              </w:rPr>
            </w:pPr>
            <w:r w:rsidRPr="00A308DD">
              <w:rPr>
                <w:sz w:val="22"/>
              </w:rPr>
              <w:t xml:space="preserve">Строительство и реконструкция участков </w:t>
            </w:r>
            <w:proofErr w:type="gramStart"/>
            <w:r w:rsidRPr="00A308DD">
              <w:rPr>
                <w:sz w:val="22"/>
              </w:rPr>
              <w:t>автомобильной</w:t>
            </w:r>
            <w:proofErr w:type="gramEnd"/>
            <w:r w:rsidRPr="00A308DD">
              <w:rPr>
                <w:sz w:val="22"/>
              </w:rPr>
              <w:t xml:space="preserve"> дороги А-290 Новороссийск - Керчь</w:t>
            </w:r>
          </w:p>
        </w:tc>
        <w:tc>
          <w:tcPr>
            <w:tcW w:w="2410" w:type="dxa"/>
          </w:tcPr>
          <w:p w:rsidR="00A733E7" w:rsidRPr="00A308DD" w:rsidRDefault="00A733E7" w:rsidP="00A308DD">
            <w:pPr>
              <w:ind w:left="-142" w:right="-108"/>
              <w:jc w:val="center"/>
              <w:rPr>
                <w:color w:val="FF0000"/>
                <w:sz w:val="22"/>
              </w:rPr>
            </w:pPr>
            <w:r w:rsidRPr="00A308DD">
              <w:rPr>
                <w:color w:val="000000" w:themeColor="text1"/>
                <w:sz w:val="22"/>
              </w:rPr>
              <w:t>6 388 561,8</w:t>
            </w:r>
          </w:p>
        </w:tc>
        <w:tc>
          <w:tcPr>
            <w:tcW w:w="2272" w:type="dxa"/>
          </w:tcPr>
          <w:p w:rsidR="00A733E7" w:rsidRPr="00A308DD" w:rsidRDefault="00A733E7" w:rsidP="00A308DD">
            <w:pPr>
              <w:ind w:left="-142" w:right="-108"/>
              <w:jc w:val="center"/>
              <w:rPr>
                <w:color w:val="000000" w:themeColor="text1"/>
                <w:sz w:val="22"/>
              </w:rPr>
            </w:pPr>
            <w:r w:rsidRPr="00A308DD">
              <w:rPr>
                <w:color w:val="000000" w:themeColor="text1"/>
                <w:sz w:val="22"/>
              </w:rPr>
              <w:t>5 694 659,3</w:t>
            </w:r>
          </w:p>
        </w:tc>
        <w:tc>
          <w:tcPr>
            <w:tcW w:w="2268" w:type="dxa"/>
            <w:gridSpan w:val="2"/>
          </w:tcPr>
          <w:p w:rsidR="00A733E7" w:rsidRPr="00A308DD" w:rsidRDefault="00A733E7" w:rsidP="00A308DD">
            <w:pPr>
              <w:ind w:left="-142" w:right="-108"/>
              <w:jc w:val="center"/>
              <w:rPr>
                <w:color w:val="000000" w:themeColor="text1"/>
                <w:sz w:val="22"/>
              </w:rPr>
            </w:pPr>
            <w:r w:rsidRPr="00A308DD">
              <w:rPr>
                <w:color w:val="000000" w:themeColor="text1"/>
                <w:sz w:val="22"/>
              </w:rPr>
              <w:t>6 388 383,3</w:t>
            </w:r>
          </w:p>
        </w:tc>
        <w:tc>
          <w:tcPr>
            <w:tcW w:w="2689" w:type="dxa"/>
          </w:tcPr>
          <w:p w:rsidR="00A733E7" w:rsidRPr="00A308DD" w:rsidRDefault="00A733E7" w:rsidP="00A308DD">
            <w:pPr>
              <w:ind w:left="-142" w:right="-108"/>
              <w:jc w:val="center"/>
              <w:rPr>
                <w:color w:val="000000" w:themeColor="text1"/>
                <w:sz w:val="22"/>
              </w:rPr>
            </w:pPr>
            <w:r w:rsidRPr="00A308DD">
              <w:rPr>
                <w:color w:val="000000" w:themeColor="text1"/>
                <w:sz w:val="22"/>
              </w:rPr>
              <w:t>Ожидаемая готовность укрупненного инвестиционного проекта по итогам 2018 года - 45,7 %.</w:t>
            </w:r>
          </w:p>
        </w:tc>
        <w:tc>
          <w:tcPr>
            <w:tcW w:w="2551" w:type="dxa"/>
          </w:tcPr>
          <w:p w:rsidR="00A733E7" w:rsidRPr="00A308DD" w:rsidRDefault="00A733E7" w:rsidP="00A308DD">
            <w:pPr>
              <w:ind w:left="-142" w:right="-108"/>
              <w:jc w:val="center"/>
              <w:rPr>
                <w:color w:val="000000" w:themeColor="text1"/>
                <w:sz w:val="22"/>
              </w:rPr>
            </w:pPr>
            <w:r w:rsidRPr="00A308DD">
              <w:rPr>
                <w:color w:val="000000" w:themeColor="text1"/>
                <w:sz w:val="22"/>
              </w:rPr>
              <w:t>Фактическая готовность укрупненного инвестиционного проекта за весь период реализации по состоянию на 01.01.2019 - 44,7 %.</w:t>
            </w:r>
          </w:p>
        </w:tc>
      </w:tr>
      <w:tr w:rsidR="00B5597D" w:rsidRPr="00A308DD" w:rsidTr="00A308DD">
        <w:trPr>
          <w:gridBefore w:val="1"/>
          <w:wBefore w:w="318" w:type="dxa"/>
          <w:trHeight w:val="111"/>
        </w:trPr>
        <w:tc>
          <w:tcPr>
            <w:tcW w:w="15984" w:type="dxa"/>
            <w:gridSpan w:val="8"/>
          </w:tcPr>
          <w:p w:rsidR="00B5597D" w:rsidRPr="00A308DD" w:rsidRDefault="00B5597D" w:rsidP="00A308DD">
            <w:pPr>
              <w:ind w:left="-142" w:right="-108"/>
              <w:jc w:val="center"/>
              <w:rPr>
                <w:sz w:val="22"/>
              </w:rPr>
            </w:pPr>
            <w:r w:rsidRPr="00A308DD">
              <w:rPr>
                <w:i/>
                <w:sz w:val="22"/>
              </w:rPr>
              <w:t>Направление (подпрограмма) «Гражданская авиация и аэронавигационное обеспечение»</w:t>
            </w: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r w:rsidRPr="00A308DD">
              <w:rPr>
                <w:sz w:val="22"/>
              </w:rPr>
              <w:t>1.1</w:t>
            </w:r>
          </w:p>
        </w:tc>
        <w:tc>
          <w:tcPr>
            <w:tcW w:w="3261" w:type="dxa"/>
          </w:tcPr>
          <w:p w:rsidR="002365FB" w:rsidRPr="00A308DD" w:rsidRDefault="002365FB" w:rsidP="00A308DD">
            <w:pPr>
              <w:pStyle w:val="aa"/>
              <w:spacing w:after="0" w:line="240" w:lineRule="auto"/>
              <w:ind w:left="-142" w:right="-108"/>
              <w:contextualSpacing w:val="0"/>
              <w:jc w:val="center"/>
              <w:rPr>
                <w:rFonts w:ascii="Times New Roman" w:hAnsi="Times New Roman"/>
                <w:lang w:val="ru-RU"/>
              </w:rPr>
            </w:pPr>
            <w:r w:rsidRPr="00A308DD">
              <w:rPr>
                <w:rFonts w:ascii="Times New Roman" w:hAnsi="Times New Roman"/>
                <w:lang w:val="ru-RU"/>
              </w:rPr>
              <w:t>«Реконструкция аэропортового комплекса «Новый» (г. Хабаровск), г. Хабаровск»</w:t>
            </w:r>
          </w:p>
        </w:tc>
        <w:tc>
          <w:tcPr>
            <w:tcW w:w="2410" w:type="dxa"/>
          </w:tcPr>
          <w:p w:rsidR="002365FB" w:rsidRPr="00A308DD" w:rsidRDefault="002365FB" w:rsidP="00A308DD">
            <w:pPr>
              <w:ind w:left="-142" w:right="-108"/>
              <w:jc w:val="center"/>
              <w:rPr>
                <w:sz w:val="22"/>
              </w:rPr>
            </w:pPr>
            <w:r w:rsidRPr="00A308DD">
              <w:rPr>
                <w:sz w:val="22"/>
              </w:rPr>
              <w:t>1 373 546,6</w:t>
            </w:r>
          </w:p>
          <w:p w:rsidR="002365FB" w:rsidRPr="00A308DD" w:rsidRDefault="002365FB" w:rsidP="00A308DD">
            <w:pPr>
              <w:ind w:left="-142" w:right="-108"/>
              <w:jc w:val="center"/>
              <w:rPr>
                <w:sz w:val="22"/>
              </w:rPr>
            </w:pPr>
          </w:p>
        </w:tc>
        <w:tc>
          <w:tcPr>
            <w:tcW w:w="2272" w:type="dxa"/>
          </w:tcPr>
          <w:p w:rsidR="002365FB" w:rsidRPr="00A308DD" w:rsidRDefault="002365FB" w:rsidP="00A308DD">
            <w:pPr>
              <w:ind w:left="-142" w:right="-108"/>
              <w:jc w:val="center"/>
              <w:rPr>
                <w:sz w:val="22"/>
              </w:rPr>
            </w:pPr>
            <w:r w:rsidRPr="00A308DD">
              <w:rPr>
                <w:sz w:val="22"/>
              </w:rPr>
              <w:t>1 365 939,5</w:t>
            </w:r>
          </w:p>
        </w:tc>
        <w:tc>
          <w:tcPr>
            <w:tcW w:w="2268" w:type="dxa"/>
            <w:gridSpan w:val="2"/>
          </w:tcPr>
          <w:p w:rsidR="002365FB" w:rsidRPr="00A308DD" w:rsidRDefault="002365FB" w:rsidP="00A308DD">
            <w:pPr>
              <w:ind w:left="-142" w:right="-108"/>
              <w:jc w:val="center"/>
              <w:rPr>
                <w:sz w:val="22"/>
              </w:rPr>
            </w:pPr>
            <w:r w:rsidRPr="00A308DD">
              <w:rPr>
                <w:sz w:val="22"/>
              </w:rPr>
              <w:t>1 365 939,5</w:t>
            </w:r>
          </w:p>
        </w:tc>
        <w:tc>
          <w:tcPr>
            <w:tcW w:w="2689" w:type="dxa"/>
          </w:tcPr>
          <w:p w:rsidR="002365FB" w:rsidRPr="00A308DD" w:rsidRDefault="002365FB" w:rsidP="00A308DD">
            <w:pPr>
              <w:suppressAutoHyphens/>
              <w:ind w:left="-142" w:right="-108"/>
              <w:jc w:val="both"/>
              <w:rPr>
                <w:sz w:val="22"/>
              </w:rPr>
            </w:pPr>
            <w:r w:rsidRPr="00A308DD">
              <w:rPr>
                <w:sz w:val="22"/>
              </w:rPr>
              <w:t>■ Завершить работы по реконструкции ИВПП с ССО, рулёжным дорожкам, стартовой и основной аварийным спасательным станциям.</w:t>
            </w:r>
          </w:p>
          <w:p w:rsidR="002365FB" w:rsidRPr="00A308DD" w:rsidRDefault="002365FB" w:rsidP="00A308DD">
            <w:pPr>
              <w:suppressAutoHyphens/>
              <w:ind w:left="-142" w:right="-108"/>
              <w:jc w:val="both"/>
              <w:rPr>
                <w:sz w:val="22"/>
              </w:rPr>
            </w:pPr>
            <w:r w:rsidRPr="00A308DD">
              <w:rPr>
                <w:sz w:val="22"/>
              </w:rPr>
              <w:lastRenderedPageBreak/>
              <w:t>■ Планируется изготовление технической документации на объекты недвижимого имущества.</w:t>
            </w:r>
          </w:p>
          <w:p w:rsidR="002365FB" w:rsidRPr="00A308DD" w:rsidRDefault="002365FB" w:rsidP="00A308DD">
            <w:pPr>
              <w:suppressAutoHyphens/>
              <w:ind w:left="-142" w:right="-108"/>
              <w:jc w:val="both"/>
              <w:rPr>
                <w:sz w:val="22"/>
              </w:rPr>
            </w:pPr>
          </w:p>
        </w:tc>
        <w:tc>
          <w:tcPr>
            <w:tcW w:w="2551" w:type="dxa"/>
          </w:tcPr>
          <w:p w:rsidR="002365FB" w:rsidRPr="00A308DD" w:rsidRDefault="002365FB" w:rsidP="00A308DD">
            <w:pPr>
              <w:ind w:left="-142" w:right="-108"/>
              <w:jc w:val="both"/>
              <w:rPr>
                <w:sz w:val="22"/>
              </w:rPr>
            </w:pPr>
            <w:r w:rsidRPr="00A308DD">
              <w:rPr>
                <w:sz w:val="22"/>
              </w:rPr>
              <w:lastRenderedPageBreak/>
              <w:t xml:space="preserve">■ Работы по устройству искусственных покрытий ИВПП, РД и перрона завершены. Работы по устройству ССО завершены за </w:t>
            </w:r>
            <w:r w:rsidRPr="00A308DD">
              <w:rPr>
                <w:sz w:val="22"/>
              </w:rPr>
              <w:lastRenderedPageBreak/>
              <w:t>исключением ПНР в связи с поздним доведением дополнительных лимитов бюджетных обязательств.</w:t>
            </w: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highlight w:val="yellow"/>
              </w:rPr>
            </w:pPr>
          </w:p>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color w:val="0000FF"/>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color w:val="0000FF"/>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r w:rsidRPr="00A308DD">
              <w:rPr>
                <w:sz w:val="22"/>
              </w:rPr>
              <w:t>1.2</w:t>
            </w:r>
          </w:p>
        </w:tc>
        <w:tc>
          <w:tcPr>
            <w:tcW w:w="3261" w:type="dxa"/>
          </w:tcPr>
          <w:p w:rsidR="002365FB" w:rsidRPr="00A308DD" w:rsidRDefault="002365FB" w:rsidP="00A308DD">
            <w:pPr>
              <w:pStyle w:val="aa"/>
              <w:spacing w:after="0" w:line="240" w:lineRule="auto"/>
              <w:ind w:left="-142" w:right="-108"/>
              <w:contextualSpacing w:val="0"/>
              <w:jc w:val="center"/>
              <w:rPr>
                <w:rFonts w:ascii="Times New Roman" w:hAnsi="Times New Roman"/>
                <w:lang w:val="ru-RU"/>
              </w:rPr>
            </w:pPr>
            <w:r w:rsidRPr="00A308DD">
              <w:rPr>
                <w:rFonts w:ascii="Times New Roman" w:hAnsi="Times New Roman"/>
                <w:lang w:val="ru-RU"/>
              </w:rPr>
              <w:t>«Реконструкция ИВПП-2 аэропорта Якутск (</w:t>
            </w:r>
            <w:r w:rsidRPr="00A308DD">
              <w:rPr>
                <w:rFonts w:ascii="Times New Roman" w:hAnsi="Times New Roman"/>
                <w:lang w:val="en-US"/>
              </w:rPr>
              <w:t>III</w:t>
            </w:r>
            <w:r w:rsidRPr="00A308DD">
              <w:rPr>
                <w:rFonts w:ascii="Times New Roman" w:hAnsi="Times New Roman"/>
                <w:lang w:val="ru-RU"/>
              </w:rPr>
              <w:t xml:space="preserve"> очередь строительства), Республика Саха (Якутия)»</w:t>
            </w:r>
          </w:p>
        </w:tc>
        <w:tc>
          <w:tcPr>
            <w:tcW w:w="2410" w:type="dxa"/>
          </w:tcPr>
          <w:p w:rsidR="002365FB" w:rsidRPr="00A308DD" w:rsidRDefault="002365FB" w:rsidP="00A308DD">
            <w:pPr>
              <w:ind w:left="-142" w:right="-108"/>
              <w:jc w:val="center"/>
              <w:rPr>
                <w:sz w:val="22"/>
              </w:rPr>
            </w:pPr>
            <w:r w:rsidRPr="00A308DD">
              <w:rPr>
                <w:sz w:val="22"/>
              </w:rPr>
              <w:t>397 975,7</w:t>
            </w:r>
          </w:p>
          <w:p w:rsidR="002365FB" w:rsidRPr="00A308DD" w:rsidRDefault="002365FB" w:rsidP="00A308DD">
            <w:pPr>
              <w:ind w:left="-142" w:right="-108"/>
              <w:jc w:val="center"/>
              <w:rPr>
                <w:sz w:val="22"/>
              </w:rPr>
            </w:pPr>
          </w:p>
        </w:tc>
        <w:tc>
          <w:tcPr>
            <w:tcW w:w="2272" w:type="dxa"/>
          </w:tcPr>
          <w:p w:rsidR="002365FB" w:rsidRPr="00A308DD" w:rsidRDefault="002365FB" w:rsidP="00A308DD">
            <w:pPr>
              <w:ind w:left="-142" w:right="-108"/>
              <w:jc w:val="center"/>
              <w:rPr>
                <w:sz w:val="22"/>
              </w:rPr>
            </w:pPr>
            <w:r w:rsidRPr="00A308DD">
              <w:rPr>
                <w:sz w:val="22"/>
              </w:rPr>
              <w:t>387 451,7</w:t>
            </w:r>
          </w:p>
        </w:tc>
        <w:tc>
          <w:tcPr>
            <w:tcW w:w="2268" w:type="dxa"/>
            <w:gridSpan w:val="2"/>
          </w:tcPr>
          <w:p w:rsidR="002365FB" w:rsidRPr="00A308DD" w:rsidRDefault="002365FB" w:rsidP="00A308DD">
            <w:pPr>
              <w:ind w:left="-142" w:right="-108"/>
              <w:jc w:val="center"/>
              <w:rPr>
                <w:sz w:val="22"/>
              </w:rPr>
            </w:pPr>
            <w:r w:rsidRPr="00A308DD">
              <w:rPr>
                <w:sz w:val="22"/>
              </w:rPr>
              <w:t>387 451,7</w:t>
            </w:r>
          </w:p>
        </w:tc>
        <w:tc>
          <w:tcPr>
            <w:tcW w:w="2689" w:type="dxa"/>
          </w:tcPr>
          <w:p w:rsidR="002365FB" w:rsidRPr="00A308DD" w:rsidRDefault="002365FB" w:rsidP="00A308DD">
            <w:pPr>
              <w:suppressAutoHyphens/>
              <w:ind w:left="-142" w:right="-108"/>
              <w:jc w:val="both"/>
              <w:rPr>
                <w:sz w:val="22"/>
              </w:rPr>
            </w:pPr>
            <w:r w:rsidRPr="00A308DD">
              <w:rPr>
                <w:sz w:val="22"/>
              </w:rPr>
              <w:t>■ В связи с малым объемом финансирования на 2018 год планируется произвести заготовку инертных материалов на объектах, завершить работы по ТП-3, разработка РД.</w:t>
            </w:r>
          </w:p>
          <w:p w:rsidR="002365FB" w:rsidRPr="00A308DD" w:rsidRDefault="002365FB" w:rsidP="00A308DD">
            <w:pPr>
              <w:suppressAutoHyphens/>
              <w:ind w:left="-142" w:right="-108"/>
              <w:jc w:val="both"/>
              <w:rPr>
                <w:color w:val="FF0000"/>
                <w:sz w:val="22"/>
              </w:rPr>
            </w:pPr>
            <w:r w:rsidRPr="00A308DD">
              <w:rPr>
                <w:sz w:val="22"/>
              </w:rPr>
              <w:t xml:space="preserve">■ Планируется изъятие 6 земельных участков, </w:t>
            </w:r>
            <w:proofErr w:type="gramStart"/>
            <w:r w:rsidRPr="00A308DD">
              <w:rPr>
                <w:sz w:val="22"/>
              </w:rPr>
              <w:t>при</w:t>
            </w:r>
            <w:proofErr w:type="gramEnd"/>
            <w:r w:rsidRPr="00A308DD">
              <w:rPr>
                <w:sz w:val="22"/>
              </w:rPr>
              <w:t xml:space="preserve"> утверждения ППТ.</w:t>
            </w:r>
          </w:p>
        </w:tc>
        <w:tc>
          <w:tcPr>
            <w:tcW w:w="2551" w:type="dxa"/>
          </w:tcPr>
          <w:p w:rsidR="002365FB" w:rsidRPr="00A308DD" w:rsidRDefault="002365FB" w:rsidP="00A308DD">
            <w:pPr>
              <w:pStyle w:val="ae"/>
              <w:widowControl w:val="0"/>
              <w:suppressAutoHyphens/>
              <w:spacing w:after="0"/>
              <w:ind w:left="-142" w:right="-108" w:firstLine="0"/>
              <w:jc w:val="both"/>
              <w:rPr>
                <w:sz w:val="22"/>
                <w:szCs w:val="22"/>
                <w:lang w:val="ru-RU"/>
              </w:rPr>
            </w:pPr>
            <w:r w:rsidRPr="00A308DD">
              <w:rPr>
                <w:sz w:val="22"/>
                <w:szCs w:val="22"/>
              </w:rPr>
              <w:t>■ Заготовка инертных материалов и разработка рабочей документации выполнены.</w:t>
            </w:r>
          </w:p>
          <w:p w:rsidR="002365FB" w:rsidRPr="00A308DD" w:rsidRDefault="002365FB" w:rsidP="00A308DD">
            <w:pPr>
              <w:pStyle w:val="ae"/>
              <w:widowControl w:val="0"/>
              <w:suppressAutoHyphens/>
              <w:spacing w:after="0"/>
              <w:ind w:left="-142" w:right="-108" w:firstLine="0"/>
              <w:jc w:val="both"/>
              <w:rPr>
                <w:sz w:val="22"/>
                <w:szCs w:val="22"/>
              </w:rPr>
            </w:pPr>
            <w:r w:rsidRPr="00A308DD">
              <w:rPr>
                <w:sz w:val="22"/>
                <w:szCs w:val="22"/>
              </w:rPr>
              <w:t>Произвести работы по ТП-3 не представлялось возможным в связи с не предоставлением оператором аэропорта АО “Аэропорт Якутск” полного комплекта документов для проведения мероприятий по передаче имущества ТП-3 в пользу Российской Федерации.</w:t>
            </w:r>
          </w:p>
          <w:p w:rsidR="002365FB" w:rsidRPr="00A308DD" w:rsidRDefault="002365FB" w:rsidP="00A308DD">
            <w:pPr>
              <w:pStyle w:val="ae"/>
              <w:widowControl w:val="0"/>
              <w:suppressAutoHyphens/>
              <w:spacing w:after="0"/>
              <w:ind w:left="-142" w:right="-108" w:firstLine="0"/>
              <w:jc w:val="both"/>
              <w:rPr>
                <w:sz w:val="22"/>
                <w:szCs w:val="22"/>
                <w:lang w:eastAsia="ru-RU"/>
              </w:rPr>
            </w:pPr>
            <w:r w:rsidRPr="00A308DD">
              <w:rPr>
                <w:sz w:val="22"/>
                <w:szCs w:val="22"/>
              </w:rPr>
              <w:t xml:space="preserve">■ Изданы приказы </w:t>
            </w:r>
            <w:proofErr w:type="spellStart"/>
            <w:r w:rsidRPr="00A308DD">
              <w:rPr>
                <w:sz w:val="22"/>
                <w:szCs w:val="22"/>
              </w:rPr>
              <w:lastRenderedPageBreak/>
              <w:t>Росавиации</w:t>
            </w:r>
            <w:proofErr w:type="spellEnd"/>
            <w:r w:rsidRPr="00A308DD">
              <w:rPr>
                <w:sz w:val="22"/>
                <w:szCs w:val="22"/>
              </w:rPr>
              <w:t xml:space="preserve"> об изъятии объектов недвижимого имущества для государственных нужд от 29.10.2018 № 888-П, № 1063-П от 17.12.2018.</w:t>
            </w: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highlight w:val="yellow"/>
              </w:rPr>
            </w:pPr>
          </w:p>
          <w:p w:rsidR="002365FB" w:rsidRPr="00A308DD" w:rsidRDefault="002365FB" w:rsidP="00A308DD">
            <w:pPr>
              <w:ind w:left="-142" w:right="-108"/>
              <w:jc w:val="center"/>
              <w:rPr>
                <w:sz w:val="22"/>
                <w:highlight w:val="yellow"/>
              </w:rPr>
            </w:pPr>
          </w:p>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color w:val="0000FF"/>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r w:rsidRPr="00A308DD">
              <w:rPr>
                <w:sz w:val="22"/>
              </w:rPr>
              <w:t>1.3</w:t>
            </w:r>
          </w:p>
        </w:tc>
        <w:tc>
          <w:tcPr>
            <w:tcW w:w="3261" w:type="dxa"/>
          </w:tcPr>
          <w:p w:rsidR="002365FB" w:rsidRPr="00A308DD" w:rsidRDefault="002365FB" w:rsidP="00A308DD">
            <w:pPr>
              <w:pStyle w:val="aa"/>
              <w:spacing w:after="0" w:line="240" w:lineRule="auto"/>
              <w:ind w:left="-142" w:right="-108"/>
              <w:contextualSpacing w:val="0"/>
              <w:jc w:val="center"/>
              <w:rPr>
                <w:rFonts w:ascii="Times New Roman" w:hAnsi="Times New Roman"/>
                <w:lang w:val="ru-RU"/>
              </w:rPr>
            </w:pPr>
            <w:r w:rsidRPr="00A308DD">
              <w:rPr>
                <w:rFonts w:ascii="Times New Roman" w:hAnsi="Times New Roman"/>
                <w:lang w:val="ru-RU"/>
              </w:rPr>
              <w:t>«Вторая очередь реконструкции и развития аэропорта «Храброво», г. Калининград, Калининградская область»</w:t>
            </w:r>
          </w:p>
        </w:tc>
        <w:tc>
          <w:tcPr>
            <w:tcW w:w="2410" w:type="dxa"/>
          </w:tcPr>
          <w:p w:rsidR="002365FB" w:rsidRPr="00A308DD" w:rsidRDefault="002365FB" w:rsidP="00A308DD">
            <w:pPr>
              <w:ind w:left="-142" w:right="-108"/>
              <w:jc w:val="center"/>
              <w:rPr>
                <w:sz w:val="22"/>
              </w:rPr>
            </w:pPr>
            <w:r w:rsidRPr="00A308DD">
              <w:rPr>
                <w:sz w:val="22"/>
              </w:rPr>
              <w:t>822 336,4</w:t>
            </w:r>
          </w:p>
          <w:p w:rsidR="002365FB" w:rsidRPr="00A308DD" w:rsidRDefault="002365FB" w:rsidP="00A308DD">
            <w:pPr>
              <w:ind w:left="-142" w:right="-108"/>
              <w:jc w:val="center"/>
              <w:rPr>
                <w:sz w:val="22"/>
              </w:rPr>
            </w:pPr>
          </w:p>
        </w:tc>
        <w:tc>
          <w:tcPr>
            <w:tcW w:w="2272" w:type="dxa"/>
          </w:tcPr>
          <w:p w:rsidR="002365FB" w:rsidRPr="00A308DD" w:rsidRDefault="002365FB" w:rsidP="00A308DD">
            <w:pPr>
              <w:ind w:left="-142" w:right="-108"/>
              <w:jc w:val="center"/>
              <w:rPr>
                <w:sz w:val="22"/>
              </w:rPr>
            </w:pPr>
            <w:r w:rsidRPr="00A308DD">
              <w:rPr>
                <w:sz w:val="22"/>
              </w:rPr>
              <w:t>779 155,1</w:t>
            </w:r>
          </w:p>
        </w:tc>
        <w:tc>
          <w:tcPr>
            <w:tcW w:w="2268" w:type="dxa"/>
            <w:gridSpan w:val="2"/>
          </w:tcPr>
          <w:p w:rsidR="002365FB" w:rsidRPr="00A308DD" w:rsidRDefault="002365FB" w:rsidP="00A308DD">
            <w:pPr>
              <w:ind w:left="-142" w:right="-108"/>
              <w:jc w:val="center"/>
              <w:rPr>
                <w:sz w:val="22"/>
              </w:rPr>
            </w:pPr>
            <w:r w:rsidRPr="00A308DD">
              <w:rPr>
                <w:sz w:val="22"/>
              </w:rPr>
              <w:t>779 155,1</w:t>
            </w:r>
          </w:p>
        </w:tc>
        <w:tc>
          <w:tcPr>
            <w:tcW w:w="2689" w:type="dxa"/>
          </w:tcPr>
          <w:p w:rsidR="002365FB" w:rsidRPr="00A308DD" w:rsidRDefault="002365FB" w:rsidP="00A308DD">
            <w:pPr>
              <w:suppressAutoHyphens/>
              <w:ind w:left="-142" w:right="-108"/>
              <w:jc w:val="both"/>
              <w:rPr>
                <w:sz w:val="22"/>
              </w:rPr>
            </w:pPr>
            <w:r w:rsidRPr="00A308DD">
              <w:rPr>
                <w:sz w:val="22"/>
              </w:rPr>
              <w:t>■ Завершить работы по РД-</w:t>
            </w:r>
            <w:proofErr w:type="gramStart"/>
            <w:r w:rsidRPr="00A308DD">
              <w:rPr>
                <w:sz w:val="22"/>
              </w:rPr>
              <w:t>D</w:t>
            </w:r>
            <w:proofErr w:type="gramEnd"/>
            <w:r w:rsidRPr="00A308DD">
              <w:rPr>
                <w:sz w:val="22"/>
              </w:rPr>
              <w:t>, МРД-М, РД-7, ССО, новому и старому перрону, САСС, ОС №1,№2, ТСО, дооборудованию КДП.</w:t>
            </w:r>
          </w:p>
          <w:p w:rsidR="002365FB" w:rsidRPr="00A308DD" w:rsidRDefault="002365FB" w:rsidP="00A308DD">
            <w:pPr>
              <w:suppressAutoHyphens/>
              <w:ind w:left="-142" w:right="-108"/>
              <w:jc w:val="both"/>
              <w:rPr>
                <w:sz w:val="22"/>
              </w:rPr>
            </w:pPr>
            <w:r w:rsidRPr="00A308DD">
              <w:rPr>
                <w:sz w:val="22"/>
              </w:rPr>
              <w:t>Ввести объект в эксплуатацию.</w:t>
            </w:r>
          </w:p>
          <w:p w:rsidR="002365FB" w:rsidRPr="00A308DD" w:rsidRDefault="002365FB" w:rsidP="00A308DD">
            <w:pPr>
              <w:suppressAutoHyphens/>
              <w:ind w:left="-142" w:right="-108"/>
              <w:jc w:val="both"/>
              <w:rPr>
                <w:sz w:val="22"/>
              </w:rPr>
            </w:pPr>
            <w:r w:rsidRPr="00A308DD">
              <w:rPr>
                <w:sz w:val="22"/>
              </w:rPr>
              <w:t>■ Планируется изготовление технической документации на объекты недвижимого имущества.</w:t>
            </w:r>
          </w:p>
          <w:p w:rsidR="002365FB" w:rsidRPr="00A308DD" w:rsidRDefault="002365FB" w:rsidP="00A308DD">
            <w:pPr>
              <w:suppressAutoHyphens/>
              <w:ind w:left="-142" w:right="-108"/>
              <w:jc w:val="both"/>
              <w:rPr>
                <w:sz w:val="22"/>
              </w:rPr>
            </w:pPr>
          </w:p>
        </w:tc>
        <w:tc>
          <w:tcPr>
            <w:tcW w:w="2551" w:type="dxa"/>
          </w:tcPr>
          <w:p w:rsidR="002365FB" w:rsidRPr="00A308DD" w:rsidRDefault="002365FB" w:rsidP="00A308DD">
            <w:pPr>
              <w:suppressAutoHyphens/>
              <w:ind w:left="-142" w:right="-108"/>
              <w:jc w:val="both"/>
              <w:rPr>
                <w:sz w:val="22"/>
              </w:rPr>
            </w:pPr>
            <w:r w:rsidRPr="00A308DD">
              <w:rPr>
                <w:sz w:val="22"/>
              </w:rPr>
              <w:t>■ Объект введен в эксплуатацию в полном объеме.</w:t>
            </w:r>
          </w:p>
          <w:p w:rsidR="002365FB" w:rsidRPr="00A308DD" w:rsidRDefault="002365FB" w:rsidP="00A308DD">
            <w:pPr>
              <w:suppressAutoHyphens/>
              <w:ind w:left="-142" w:right="-108"/>
              <w:jc w:val="both"/>
              <w:rPr>
                <w:sz w:val="22"/>
              </w:rPr>
            </w:pPr>
            <w:r w:rsidRPr="00A308DD">
              <w:rPr>
                <w:sz w:val="22"/>
              </w:rPr>
              <w:t xml:space="preserve">В отчетном периоде получены разрешения на ввод в эксплуатацию по совокупностям объектов: 1 - 12.03.2018г. (ИВПП ПК0-ПК33+50, расширение перрона, РД-В, ВДС, ПОЖ, объекты РТОП и </w:t>
            </w:r>
            <w:proofErr w:type="spellStart"/>
            <w:r w:rsidRPr="00A308DD">
              <w:rPr>
                <w:sz w:val="22"/>
              </w:rPr>
              <w:t>метео</w:t>
            </w:r>
            <w:proofErr w:type="spellEnd"/>
            <w:r w:rsidRPr="00A308DD">
              <w:rPr>
                <w:sz w:val="22"/>
              </w:rPr>
              <w:t xml:space="preserve">, патрульная дорога, </w:t>
            </w:r>
            <w:proofErr w:type="gramStart"/>
            <w:r w:rsidRPr="00A308DD">
              <w:rPr>
                <w:sz w:val="22"/>
              </w:rPr>
              <w:t>ограждение</w:t>
            </w:r>
            <w:proofErr w:type="gramEnd"/>
            <w:r w:rsidRPr="00A308DD">
              <w:rPr>
                <w:sz w:val="22"/>
              </w:rPr>
              <w:t xml:space="preserve"> а/п.); 2 - 15.06.2018 (Совокупность 2 (Этап 2) к ЧМФ: РД-</w:t>
            </w:r>
            <w:proofErr w:type="gramStart"/>
            <w:r w:rsidRPr="00A308DD">
              <w:rPr>
                <w:sz w:val="22"/>
              </w:rPr>
              <w:t>D</w:t>
            </w:r>
            <w:proofErr w:type="gramEnd"/>
            <w:r w:rsidRPr="00A308DD">
              <w:rPr>
                <w:sz w:val="22"/>
              </w:rPr>
              <w:t xml:space="preserve">, </w:t>
            </w:r>
            <w:r w:rsidRPr="00A308DD">
              <w:rPr>
                <w:sz w:val="22"/>
              </w:rPr>
              <w:lastRenderedPageBreak/>
              <w:t xml:space="preserve">МРД-М, РД-7, ССО, новый и старый перроны, САСС, ОС №1,№2, ТСО, </w:t>
            </w:r>
            <w:proofErr w:type="spellStart"/>
            <w:r w:rsidRPr="00A308DD">
              <w:rPr>
                <w:sz w:val="22"/>
              </w:rPr>
              <w:t>дооборудов</w:t>
            </w:r>
            <w:proofErr w:type="spellEnd"/>
            <w:r w:rsidRPr="00A308DD">
              <w:rPr>
                <w:sz w:val="22"/>
              </w:rPr>
              <w:t xml:space="preserve">. </w:t>
            </w:r>
            <w:proofErr w:type="gramStart"/>
            <w:r w:rsidRPr="00A308DD">
              <w:rPr>
                <w:sz w:val="22"/>
              </w:rPr>
              <w:t>КДП).</w:t>
            </w:r>
            <w:proofErr w:type="gramEnd"/>
          </w:p>
          <w:p w:rsidR="002365FB" w:rsidRPr="00A308DD" w:rsidRDefault="002365FB" w:rsidP="00A308DD">
            <w:pPr>
              <w:suppressAutoHyphens/>
              <w:ind w:left="-142" w:right="-108"/>
              <w:jc w:val="both"/>
              <w:rPr>
                <w:sz w:val="22"/>
              </w:rPr>
            </w:pPr>
            <w:r w:rsidRPr="00A308DD">
              <w:rPr>
                <w:sz w:val="22"/>
              </w:rPr>
              <w:t>■ Подготовлены 30 технических планов на объекты недвижимого имущества и 73 справки на объекты движимого имущества</w:t>
            </w:r>
          </w:p>
          <w:p w:rsidR="002365FB" w:rsidRPr="00A308DD" w:rsidRDefault="002365FB" w:rsidP="00A308DD">
            <w:pPr>
              <w:ind w:left="-142" w:right="-108"/>
              <w:jc w:val="both"/>
              <w:rPr>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highlight w:val="yellow"/>
              </w:rPr>
            </w:pPr>
          </w:p>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color w:val="0000FF"/>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rPr>
            </w:pPr>
            <w:r w:rsidRPr="00A308DD">
              <w:rPr>
                <w:sz w:val="22"/>
              </w:rPr>
              <w:t>624 749,8</w:t>
            </w:r>
          </w:p>
        </w:tc>
        <w:tc>
          <w:tcPr>
            <w:tcW w:w="2272" w:type="dxa"/>
          </w:tcPr>
          <w:p w:rsidR="002365FB" w:rsidRPr="00A308DD" w:rsidRDefault="002365FB" w:rsidP="00A308DD">
            <w:pPr>
              <w:ind w:left="-142" w:right="-108"/>
              <w:jc w:val="center"/>
              <w:rPr>
                <w:sz w:val="22"/>
              </w:rPr>
            </w:pPr>
            <w:r w:rsidRPr="00A308DD">
              <w:rPr>
                <w:sz w:val="22"/>
              </w:rPr>
              <w:t>766 676,1</w:t>
            </w:r>
          </w:p>
        </w:tc>
        <w:tc>
          <w:tcPr>
            <w:tcW w:w="2268" w:type="dxa"/>
            <w:gridSpan w:val="2"/>
          </w:tcPr>
          <w:p w:rsidR="002365FB" w:rsidRPr="00A308DD" w:rsidRDefault="002365FB" w:rsidP="00A308DD">
            <w:pPr>
              <w:ind w:left="-142" w:right="-108"/>
              <w:jc w:val="center"/>
              <w:rPr>
                <w:sz w:val="22"/>
              </w:rPr>
            </w:pPr>
            <w:r w:rsidRPr="00A308DD">
              <w:rPr>
                <w:sz w:val="22"/>
              </w:rPr>
              <w:t>624 749,8</w:t>
            </w: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rFonts w:eastAsia="Times New Roman"/>
                <w:sz w:val="22"/>
                <w:lang w:eastAsia="ru-RU"/>
              </w:rPr>
            </w:pPr>
            <w:r w:rsidRPr="00A308DD">
              <w:rPr>
                <w:rFonts w:eastAsia="Times New Roman"/>
                <w:sz w:val="22"/>
                <w:lang w:eastAsia="ru-RU"/>
              </w:rPr>
              <w:t xml:space="preserve">Завершены работы по первому и второму пусковым комплексам реконструкции объекта "Вторая очередь реконструкции аэровокзального комплекса и грузового терминала в аэропорту "Храброво" </w:t>
            </w:r>
            <w:proofErr w:type="spellStart"/>
            <w:r w:rsidRPr="00A308DD">
              <w:rPr>
                <w:rFonts w:eastAsia="Times New Roman"/>
                <w:sz w:val="22"/>
                <w:lang w:eastAsia="ru-RU"/>
              </w:rPr>
              <w:t>г</w:t>
            </w:r>
            <w:proofErr w:type="gramStart"/>
            <w:r w:rsidRPr="00A308DD">
              <w:rPr>
                <w:rFonts w:eastAsia="Times New Roman"/>
                <w:sz w:val="22"/>
                <w:lang w:eastAsia="ru-RU"/>
              </w:rPr>
              <w:t>.К</w:t>
            </w:r>
            <w:proofErr w:type="gramEnd"/>
            <w:r w:rsidRPr="00A308DD">
              <w:rPr>
                <w:rFonts w:eastAsia="Times New Roman"/>
                <w:sz w:val="22"/>
                <w:lang w:eastAsia="ru-RU"/>
              </w:rPr>
              <w:t>алининград</w:t>
            </w:r>
            <w:proofErr w:type="spellEnd"/>
            <w:r w:rsidRPr="00A308DD">
              <w:rPr>
                <w:rFonts w:eastAsia="Times New Roman"/>
                <w:sz w:val="22"/>
                <w:lang w:eastAsia="ru-RU"/>
              </w:rPr>
              <w:t>. Получены разрешения на ввод:  № 39-03-260-</w:t>
            </w:r>
            <w:r w:rsidRPr="00A308DD">
              <w:rPr>
                <w:rFonts w:eastAsia="Times New Roman"/>
                <w:sz w:val="22"/>
                <w:lang w:eastAsia="ru-RU"/>
              </w:rPr>
              <w:lastRenderedPageBreak/>
              <w:t>2017/ФАВТ-04 от 25.07.2017, № 39-03-366-2018/ФАВТ-04 от 26.04.2018, № 39-03-367-2018/ФАВТ-04 от 08.06.2018.</w:t>
            </w:r>
          </w:p>
          <w:p w:rsidR="002365FB" w:rsidRPr="00A308DD" w:rsidRDefault="002365FB" w:rsidP="00A308DD">
            <w:pPr>
              <w:ind w:left="-142" w:right="-108"/>
              <w:jc w:val="both"/>
              <w:rPr>
                <w:color w:val="0000FF"/>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r w:rsidRPr="00A308DD">
              <w:rPr>
                <w:sz w:val="22"/>
              </w:rPr>
              <w:lastRenderedPageBreak/>
              <w:t>1.4</w:t>
            </w:r>
          </w:p>
        </w:tc>
        <w:tc>
          <w:tcPr>
            <w:tcW w:w="3261" w:type="dxa"/>
          </w:tcPr>
          <w:p w:rsidR="002365FB" w:rsidRPr="00A308DD" w:rsidRDefault="002365FB" w:rsidP="00A308DD">
            <w:pPr>
              <w:pStyle w:val="aa"/>
              <w:spacing w:after="0" w:line="240" w:lineRule="auto"/>
              <w:ind w:left="-142" w:right="-108"/>
              <w:contextualSpacing w:val="0"/>
              <w:jc w:val="center"/>
              <w:rPr>
                <w:rFonts w:ascii="Times New Roman" w:hAnsi="Times New Roman"/>
                <w:lang w:val="ru-RU"/>
              </w:rPr>
            </w:pPr>
            <w:r w:rsidRPr="00A308DD">
              <w:rPr>
                <w:rFonts w:ascii="Times New Roman" w:hAnsi="Times New Roman"/>
                <w:lang w:val="ru-RU"/>
              </w:rPr>
              <w:t xml:space="preserve">«Реконструкция и модернизация международного аэропорта </w:t>
            </w:r>
            <w:proofErr w:type="spellStart"/>
            <w:r w:rsidRPr="00A308DD">
              <w:rPr>
                <w:rFonts w:ascii="Times New Roman" w:hAnsi="Times New Roman"/>
                <w:lang w:val="ru-RU"/>
              </w:rPr>
              <w:t>Курумоч</w:t>
            </w:r>
            <w:proofErr w:type="spellEnd"/>
            <w:r w:rsidRPr="00A308DD">
              <w:rPr>
                <w:rFonts w:ascii="Times New Roman" w:hAnsi="Times New Roman"/>
                <w:lang w:val="ru-RU"/>
              </w:rPr>
              <w:t xml:space="preserve"> (г. Самара)»</w:t>
            </w:r>
          </w:p>
        </w:tc>
        <w:tc>
          <w:tcPr>
            <w:tcW w:w="2410" w:type="dxa"/>
          </w:tcPr>
          <w:p w:rsidR="002365FB" w:rsidRPr="00A308DD" w:rsidRDefault="002365FB" w:rsidP="00A308DD">
            <w:pPr>
              <w:ind w:left="-142" w:right="-108"/>
              <w:jc w:val="center"/>
              <w:rPr>
                <w:sz w:val="22"/>
              </w:rPr>
            </w:pPr>
            <w:r w:rsidRPr="00A308DD">
              <w:rPr>
                <w:sz w:val="22"/>
              </w:rPr>
              <w:t>274 979,2</w:t>
            </w:r>
          </w:p>
          <w:p w:rsidR="002365FB" w:rsidRPr="00A308DD" w:rsidRDefault="002365FB" w:rsidP="00A308DD">
            <w:pPr>
              <w:ind w:left="-142" w:right="-108"/>
              <w:jc w:val="center"/>
              <w:rPr>
                <w:sz w:val="22"/>
              </w:rPr>
            </w:pPr>
          </w:p>
        </w:tc>
        <w:tc>
          <w:tcPr>
            <w:tcW w:w="2272" w:type="dxa"/>
          </w:tcPr>
          <w:p w:rsidR="002365FB" w:rsidRPr="00A308DD" w:rsidRDefault="002365FB" w:rsidP="00A308DD">
            <w:pPr>
              <w:ind w:left="-142" w:right="-108"/>
              <w:jc w:val="center"/>
              <w:rPr>
                <w:sz w:val="22"/>
              </w:rPr>
            </w:pPr>
            <w:r w:rsidRPr="00A308DD">
              <w:rPr>
                <w:sz w:val="22"/>
              </w:rPr>
              <w:t>236 503,9</w:t>
            </w:r>
          </w:p>
        </w:tc>
        <w:tc>
          <w:tcPr>
            <w:tcW w:w="2268" w:type="dxa"/>
            <w:gridSpan w:val="2"/>
          </w:tcPr>
          <w:p w:rsidR="002365FB" w:rsidRPr="00A308DD" w:rsidRDefault="002365FB" w:rsidP="00A308DD">
            <w:pPr>
              <w:ind w:left="-142" w:right="-108"/>
              <w:jc w:val="center"/>
              <w:rPr>
                <w:sz w:val="22"/>
              </w:rPr>
            </w:pPr>
            <w:r w:rsidRPr="00A308DD">
              <w:rPr>
                <w:sz w:val="22"/>
              </w:rPr>
              <w:t>236 503,9</w:t>
            </w:r>
          </w:p>
        </w:tc>
        <w:tc>
          <w:tcPr>
            <w:tcW w:w="2689" w:type="dxa"/>
          </w:tcPr>
          <w:p w:rsidR="002365FB" w:rsidRPr="00A308DD" w:rsidRDefault="002365FB" w:rsidP="00A308DD">
            <w:pPr>
              <w:suppressAutoHyphens/>
              <w:ind w:left="-142" w:right="-108"/>
              <w:jc w:val="both"/>
              <w:rPr>
                <w:sz w:val="22"/>
              </w:rPr>
            </w:pPr>
            <w:r w:rsidRPr="00A308DD">
              <w:rPr>
                <w:sz w:val="22"/>
              </w:rPr>
              <w:t xml:space="preserve">■ Завершить работы на центральном перроне, ССО РД-1, САСС-2, по </w:t>
            </w:r>
            <w:proofErr w:type="spellStart"/>
            <w:r w:rsidRPr="00A308DD">
              <w:rPr>
                <w:sz w:val="22"/>
              </w:rPr>
              <w:t>периметровому</w:t>
            </w:r>
            <w:proofErr w:type="spellEnd"/>
            <w:r w:rsidRPr="00A308DD">
              <w:rPr>
                <w:sz w:val="22"/>
              </w:rPr>
              <w:t xml:space="preserve"> ограждению.</w:t>
            </w:r>
          </w:p>
          <w:p w:rsidR="002365FB" w:rsidRPr="00A308DD" w:rsidRDefault="002365FB" w:rsidP="00A308DD">
            <w:pPr>
              <w:suppressAutoHyphens/>
              <w:ind w:left="-142" w:right="-108"/>
              <w:jc w:val="both"/>
              <w:rPr>
                <w:sz w:val="22"/>
              </w:rPr>
            </w:pPr>
            <w:r w:rsidRPr="00A308DD">
              <w:rPr>
                <w:sz w:val="22"/>
              </w:rPr>
              <w:t>Ввести объект в эксплуатацию.</w:t>
            </w:r>
          </w:p>
          <w:p w:rsidR="002365FB" w:rsidRPr="00A308DD" w:rsidRDefault="002365FB" w:rsidP="00A308DD">
            <w:pPr>
              <w:suppressAutoHyphens/>
              <w:ind w:left="-142" w:right="-108"/>
              <w:jc w:val="both"/>
              <w:rPr>
                <w:sz w:val="22"/>
              </w:rPr>
            </w:pPr>
            <w:r w:rsidRPr="00A308DD">
              <w:rPr>
                <w:sz w:val="22"/>
              </w:rPr>
              <w:t xml:space="preserve">■ Планируется завершение кадастровых работ по разделу основного земельного участка, по корректировке ДПТ по переустройству магистрального газопровода, а также завершение работ по подготовке технической документации на вводимые </w:t>
            </w:r>
            <w:r w:rsidRPr="00A308DD">
              <w:rPr>
                <w:sz w:val="22"/>
              </w:rPr>
              <w:lastRenderedPageBreak/>
              <w:t>объекты.</w:t>
            </w:r>
          </w:p>
        </w:tc>
        <w:tc>
          <w:tcPr>
            <w:tcW w:w="2551" w:type="dxa"/>
          </w:tcPr>
          <w:p w:rsidR="002365FB" w:rsidRPr="00A308DD" w:rsidRDefault="002365FB" w:rsidP="00A308DD">
            <w:pPr>
              <w:suppressAutoHyphens/>
              <w:ind w:left="-142" w:right="-108"/>
              <w:jc w:val="both"/>
              <w:rPr>
                <w:sz w:val="22"/>
              </w:rPr>
            </w:pPr>
            <w:r w:rsidRPr="00A308DD">
              <w:rPr>
                <w:sz w:val="22"/>
              </w:rPr>
              <w:lastRenderedPageBreak/>
              <w:t>■Объект введен в эксплуатацию в полном объеме.</w:t>
            </w:r>
          </w:p>
          <w:p w:rsidR="002365FB" w:rsidRPr="00A308DD" w:rsidRDefault="002365FB" w:rsidP="00A308DD">
            <w:pPr>
              <w:suppressAutoHyphens/>
              <w:ind w:left="-142" w:right="-108"/>
              <w:jc w:val="both"/>
              <w:rPr>
                <w:sz w:val="22"/>
              </w:rPr>
            </w:pPr>
            <w:r w:rsidRPr="00A308DD">
              <w:rPr>
                <w:sz w:val="22"/>
              </w:rPr>
              <w:t>В отчетном периоде получены разрешения на ввод в эксплуатацию по совокупностям объектов:</w:t>
            </w:r>
          </w:p>
          <w:p w:rsidR="002365FB" w:rsidRPr="00A308DD" w:rsidRDefault="002365FB" w:rsidP="00A308DD">
            <w:pPr>
              <w:suppressAutoHyphens/>
              <w:ind w:left="-142" w:right="-108"/>
              <w:jc w:val="both"/>
              <w:rPr>
                <w:sz w:val="22"/>
              </w:rPr>
            </w:pPr>
            <w:r w:rsidRPr="00A308DD">
              <w:rPr>
                <w:sz w:val="22"/>
              </w:rPr>
              <w:t xml:space="preserve">1 - 21.02.2018г. (магистральный газопровод) и 2 - 14.02.2018г. (ИВПП №2; РД 2, 3, 4А, 5, 5А, 6, 8, 9, 10, 11; грузовой перрон; восточный перрон (МС 10-23); центральный перрон (путь руления ВС); площадка ПОЖ; объекты РТОП; </w:t>
            </w:r>
            <w:proofErr w:type="spellStart"/>
            <w:r w:rsidRPr="00A308DD">
              <w:rPr>
                <w:sz w:val="22"/>
              </w:rPr>
              <w:lastRenderedPageBreak/>
              <w:t>метеооборудование</w:t>
            </w:r>
            <w:proofErr w:type="spellEnd"/>
            <w:r w:rsidRPr="00A308DD">
              <w:rPr>
                <w:sz w:val="22"/>
              </w:rPr>
              <w:t>; ОС-2);</w:t>
            </w:r>
          </w:p>
          <w:p w:rsidR="002365FB" w:rsidRPr="00A308DD" w:rsidRDefault="002365FB" w:rsidP="00A308DD">
            <w:pPr>
              <w:suppressAutoHyphens/>
              <w:ind w:left="-142" w:right="-108"/>
              <w:jc w:val="both"/>
              <w:rPr>
                <w:sz w:val="22"/>
              </w:rPr>
            </w:pPr>
            <w:r w:rsidRPr="00A308DD">
              <w:rPr>
                <w:sz w:val="22"/>
              </w:rPr>
              <w:t>3 - 29.06.2018г. (САСС №2, перрон, ВДС);</w:t>
            </w:r>
          </w:p>
          <w:p w:rsidR="002365FB" w:rsidRPr="00A308DD" w:rsidRDefault="002365FB" w:rsidP="00A308DD">
            <w:pPr>
              <w:pStyle w:val="ae"/>
              <w:widowControl w:val="0"/>
              <w:suppressAutoHyphens/>
              <w:ind w:left="-142" w:right="-108" w:firstLine="0"/>
              <w:jc w:val="both"/>
              <w:rPr>
                <w:sz w:val="22"/>
                <w:szCs w:val="22"/>
                <w:lang w:val="ru-RU"/>
              </w:rPr>
            </w:pPr>
            <w:r w:rsidRPr="00A308DD">
              <w:rPr>
                <w:sz w:val="22"/>
                <w:szCs w:val="22"/>
              </w:rPr>
              <w:t>4 - 04.07.2018г. (РД№2, САСС №1, ОАСС, патрульная автодорога).</w:t>
            </w:r>
          </w:p>
          <w:p w:rsidR="002365FB" w:rsidRPr="00A308DD" w:rsidRDefault="002365FB" w:rsidP="00A308DD">
            <w:pPr>
              <w:pStyle w:val="ae"/>
              <w:widowControl w:val="0"/>
              <w:suppressAutoHyphens/>
              <w:ind w:left="-142" w:right="-108" w:firstLine="0"/>
              <w:jc w:val="both"/>
              <w:rPr>
                <w:sz w:val="22"/>
                <w:szCs w:val="22"/>
              </w:rPr>
            </w:pPr>
            <w:r w:rsidRPr="00A308DD">
              <w:rPr>
                <w:sz w:val="22"/>
                <w:szCs w:val="22"/>
              </w:rPr>
              <w:t>■ Подготовлена схема раздела земельного участка на кадастровом плане территории, данная схема согласована с АО УК «Аэропорты регионов». АО УК «Аэропорты регионов» проводятся мероприятия по получению согласия залогодержателя на раздел земельного участка.</w:t>
            </w:r>
          </w:p>
          <w:p w:rsidR="002365FB" w:rsidRPr="00A308DD" w:rsidRDefault="002365FB" w:rsidP="00A308DD">
            <w:pPr>
              <w:pStyle w:val="ae"/>
              <w:widowControl w:val="0"/>
              <w:suppressAutoHyphens/>
              <w:spacing w:after="0"/>
              <w:ind w:left="-142" w:right="-108" w:firstLine="0"/>
              <w:jc w:val="both"/>
              <w:rPr>
                <w:sz w:val="22"/>
                <w:szCs w:val="22"/>
                <w:lang w:val="ru-RU" w:eastAsia="ru-RU"/>
              </w:rPr>
            </w:pPr>
            <w:r w:rsidRPr="00A308DD">
              <w:rPr>
                <w:sz w:val="22"/>
                <w:szCs w:val="22"/>
              </w:rPr>
              <w:t xml:space="preserve">■ Зарегистрировано право собственности Российской Федерации на 21 объект недвижимого имущества и право хозяйственного </w:t>
            </w:r>
            <w:r w:rsidRPr="00A308DD">
              <w:rPr>
                <w:sz w:val="22"/>
                <w:szCs w:val="22"/>
              </w:rPr>
              <w:lastRenderedPageBreak/>
              <w:t>ведения Предприятия на 20 объекта недвижимого имущества, по 13 объектам внесены изменения в сведения ЕГРН, завершение регистрации права собственности Российской Федерации и права хозяйственного ведения планируется на 1 квартал 2019 года.</w:t>
            </w: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p>
        </w:tc>
        <w:tc>
          <w:tcPr>
            <w:tcW w:w="3261" w:type="dxa"/>
          </w:tcPr>
          <w:p w:rsidR="002365FB" w:rsidRPr="00A308DD" w:rsidRDefault="002365FB" w:rsidP="00A308DD">
            <w:pPr>
              <w:ind w:left="-142" w:right="-108"/>
              <w:jc w:val="center"/>
              <w:rPr>
                <w:sz w:val="22"/>
              </w:rPr>
            </w:pPr>
          </w:p>
        </w:tc>
        <w:tc>
          <w:tcPr>
            <w:tcW w:w="2410" w:type="dxa"/>
          </w:tcPr>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sz w:val="22"/>
              </w:rPr>
            </w:pPr>
            <w:r w:rsidRPr="00A308DD">
              <w:rPr>
                <w:sz w:val="22"/>
              </w:rPr>
              <w:t>1.5</w:t>
            </w:r>
          </w:p>
        </w:tc>
        <w:tc>
          <w:tcPr>
            <w:tcW w:w="3261" w:type="dxa"/>
          </w:tcPr>
          <w:p w:rsidR="002365FB" w:rsidRPr="00A308DD" w:rsidRDefault="002365FB" w:rsidP="00A308DD">
            <w:pPr>
              <w:pStyle w:val="aa"/>
              <w:spacing w:after="0" w:line="240" w:lineRule="auto"/>
              <w:ind w:left="-142" w:right="-108"/>
              <w:jc w:val="center"/>
              <w:rPr>
                <w:rFonts w:ascii="Times New Roman" w:hAnsi="Times New Roman"/>
                <w:lang w:val="ru-RU"/>
              </w:rPr>
            </w:pPr>
            <w:r w:rsidRPr="00A308DD">
              <w:rPr>
                <w:rFonts w:ascii="Times New Roman" w:hAnsi="Times New Roman"/>
                <w:lang w:val="ru-RU"/>
              </w:rPr>
              <w:t>«Реконструкция аэропортового комплекса (г. Норильск, Красноярский край)»</w:t>
            </w:r>
          </w:p>
        </w:tc>
        <w:tc>
          <w:tcPr>
            <w:tcW w:w="2410" w:type="dxa"/>
          </w:tcPr>
          <w:p w:rsidR="002365FB" w:rsidRPr="00A308DD" w:rsidRDefault="002365FB" w:rsidP="00A308DD">
            <w:pPr>
              <w:ind w:left="-142" w:right="-108"/>
              <w:jc w:val="center"/>
              <w:rPr>
                <w:sz w:val="22"/>
              </w:rPr>
            </w:pPr>
            <w:r w:rsidRPr="00A308DD">
              <w:rPr>
                <w:sz w:val="22"/>
              </w:rPr>
              <w:t>1 409 950,0</w:t>
            </w:r>
          </w:p>
          <w:p w:rsidR="002365FB" w:rsidRPr="00A308DD" w:rsidRDefault="002365FB" w:rsidP="00A308DD">
            <w:pPr>
              <w:ind w:left="-142" w:right="-108"/>
              <w:jc w:val="center"/>
              <w:rPr>
                <w:sz w:val="22"/>
              </w:rPr>
            </w:pPr>
          </w:p>
        </w:tc>
        <w:tc>
          <w:tcPr>
            <w:tcW w:w="2272" w:type="dxa"/>
          </w:tcPr>
          <w:p w:rsidR="002365FB" w:rsidRPr="00A308DD" w:rsidRDefault="002365FB" w:rsidP="00A308DD">
            <w:pPr>
              <w:ind w:left="-142" w:right="-108"/>
              <w:jc w:val="center"/>
              <w:rPr>
                <w:sz w:val="22"/>
              </w:rPr>
            </w:pPr>
            <w:r w:rsidRPr="00A308DD">
              <w:rPr>
                <w:sz w:val="22"/>
              </w:rPr>
              <w:t>1 409 950,0</w:t>
            </w:r>
          </w:p>
        </w:tc>
        <w:tc>
          <w:tcPr>
            <w:tcW w:w="2268" w:type="dxa"/>
            <w:gridSpan w:val="2"/>
          </w:tcPr>
          <w:p w:rsidR="002365FB" w:rsidRPr="00A308DD" w:rsidRDefault="002365FB" w:rsidP="00A308DD">
            <w:pPr>
              <w:ind w:left="-142" w:right="-108"/>
              <w:jc w:val="center"/>
              <w:rPr>
                <w:sz w:val="22"/>
              </w:rPr>
            </w:pPr>
            <w:r w:rsidRPr="00A308DD">
              <w:rPr>
                <w:sz w:val="22"/>
              </w:rPr>
              <w:t>1 409 950,0</w:t>
            </w:r>
          </w:p>
        </w:tc>
        <w:tc>
          <w:tcPr>
            <w:tcW w:w="2689" w:type="dxa"/>
          </w:tcPr>
          <w:p w:rsidR="002365FB" w:rsidRPr="00A308DD" w:rsidRDefault="002365FB" w:rsidP="00A308DD">
            <w:pPr>
              <w:suppressAutoHyphens/>
              <w:ind w:left="-142" w:right="-108"/>
              <w:jc w:val="both"/>
              <w:rPr>
                <w:sz w:val="22"/>
              </w:rPr>
            </w:pPr>
            <w:r w:rsidRPr="00A308DD">
              <w:rPr>
                <w:sz w:val="22"/>
              </w:rPr>
              <w:t xml:space="preserve">■ Завершить работы по реконструкции аэродромного покрытия ИВПП м на участке ПК17+40÷ПК28+21 с устройством укрепленного участка ЛП с МК 193°, примыкание РД </w:t>
            </w:r>
            <w:proofErr w:type="gramStart"/>
            <w:r w:rsidRPr="00A308DD">
              <w:rPr>
                <w:sz w:val="22"/>
              </w:rPr>
              <w:t>В</w:t>
            </w:r>
            <w:proofErr w:type="gramEnd"/>
            <w:r w:rsidRPr="00A308DD">
              <w:rPr>
                <w:sz w:val="22"/>
              </w:rPr>
              <w:t xml:space="preserve"> к ИВПП, РД С.</w:t>
            </w:r>
          </w:p>
          <w:p w:rsidR="002365FB" w:rsidRPr="00A308DD" w:rsidRDefault="002365FB" w:rsidP="00A308DD">
            <w:pPr>
              <w:suppressAutoHyphens/>
              <w:ind w:left="-142" w:right="-108"/>
              <w:jc w:val="both"/>
              <w:rPr>
                <w:sz w:val="22"/>
              </w:rPr>
            </w:pPr>
            <w:r w:rsidRPr="00A308DD">
              <w:rPr>
                <w:sz w:val="22"/>
              </w:rPr>
              <w:t>Ввести в эксплуатацию этап 2.2</w:t>
            </w:r>
          </w:p>
          <w:p w:rsidR="002365FB" w:rsidRPr="00A308DD" w:rsidRDefault="002365FB" w:rsidP="00A308DD">
            <w:pPr>
              <w:suppressAutoHyphens/>
              <w:ind w:left="-142" w:right="-108"/>
              <w:jc w:val="both"/>
              <w:rPr>
                <w:sz w:val="22"/>
              </w:rPr>
            </w:pPr>
            <w:r w:rsidRPr="00A308DD">
              <w:rPr>
                <w:sz w:val="22"/>
              </w:rPr>
              <w:lastRenderedPageBreak/>
              <w:t xml:space="preserve">■ Кадастровые работы в отношении 21 </w:t>
            </w:r>
            <w:proofErr w:type="spellStart"/>
            <w:r w:rsidRPr="00A308DD">
              <w:rPr>
                <w:sz w:val="22"/>
              </w:rPr>
              <w:t>отреконструированного</w:t>
            </w:r>
            <w:proofErr w:type="spellEnd"/>
            <w:r w:rsidRPr="00A308DD">
              <w:rPr>
                <w:sz w:val="22"/>
              </w:rPr>
              <w:t xml:space="preserve"> и вновь построенных объектов имущества.</w:t>
            </w:r>
          </w:p>
        </w:tc>
        <w:tc>
          <w:tcPr>
            <w:tcW w:w="2551" w:type="dxa"/>
          </w:tcPr>
          <w:p w:rsidR="002365FB" w:rsidRPr="00A308DD" w:rsidRDefault="002365FB" w:rsidP="00A308DD">
            <w:pPr>
              <w:suppressAutoHyphens/>
              <w:ind w:left="-142" w:right="-108"/>
              <w:jc w:val="both"/>
              <w:rPr>
                <w:sz w:val="22"/>
              </w:rPr>
            </w:pPr>
            <w:r w:rsidRPr="00A308DD">
              <w:rPr>
                <w:sz w:val="22"/>
              </w:rPr>
              <w:lastRenderedPageBreak/>
              <w:t>■ Указанные работы завершены.</w:t>
            </w:r>
          </w:p>
          <w:p w:rsidR="002365FB" w:rsidRPr="00A308DD" w:rsidRDefault="002365FB" w:rsidP="00A308DD">
            <w:pPr>
              <w:suppressAutoHyphens/>
              <w:ind w:left="-142" w:right="-108"/>
              <w:jc w:val="both"/>
              <w:rPr>
                <w:sz w:val="22"/>
              </w:rPr>
            </w:pPr>
            <w:proofErr w:type="gramStart"/>
            <w:r w:rsidRPr="00A308DD">
              <w:rPr>
                <w:sz w:val="22"/>
              </w:rPr>
              <w:t xml:space="preserve">В отчетном периоде получено разрешение на ввод по этапу 2.2 - № 24-55-207-2016/ФАВТ-04 от 21.09.2018 (реконструкция аэродромного покрытия ИВПП длиной 1081 м шириной 45 м на участке ПК17+40÷ПК28+21 с </w:t>
            </w:r>
            <w:r w:rsidRPr="00A308DD">
              <w:rPr>
                <w:sz w:val="22"/>
              </w:rPr>
              <w:lastRenderedPageBreak/>
              <w:t>устройством укрепленного участка ЛП с МК 193°; реконструкция аэродромного покрытия примыкания РД В к ИВПП; реконструкция аэродромного покрытия РД С;</w:t>
            </w:r>
            <w:proofErr w:type="gramEnd"/>
            <w:r w:rsidRPr="00A308DD">
              <w:rPr>
                <w:sz w:val="22"/>
              </w:rPr>
              <w:t xml:space="preserve"> сооружения РТОП; </w:t>
            </w:r>
            <w:proofErr w:type="spellStart"/>
            <w:r w:rsidRPr="00A308DD">
              <w:rPr>
                <w:sz w:val="22"/>
              </w:rPr>
              <w:t>метеоборудование</w:t>
            </w:r>
            <w:proofErr w:type="spellEnd"/>
            <w:r w:rsidRPr="00A308DD">
              <w:rPr>
                <w:sz w:val="22"/>
              </w:rPr>
              <w:t>; реконструкция системы светосигнального обеспечения с МК 013° по I категории, с МК 193° - по II категории; строительство ЦРП 1Н; кабельные эстакады и инженерные сети, обеспечивающие работу этапа № 2.2).</w:t>
            </w:r>
          </w:p>
          <w:p w:rsidR="002365FB" w:rsidRPr="00A308DD" w:rsidRDefault="002365FB" w:rsidP="00A308DD">
            <w:pPr>
              <w:ind w:left="-142" w:right="-108"/>
              <w:jc w:val="both"/>
              <w:rPr>
                <w:sz w:val="22"/>
              </w:rPr>
            </w:pPr>
            <w:r w:rsidRPr="00A308DD">
              <w:rPr>
                <w:sz w:val="22"/>
              </w:rPr>
              <w:t>■ Изготовлена техническая документация на 3 объекта недвижимого имущества (взлетно-посадочная полоса, рулежные дорожки (РД-А, РД-В, РД-С), ЦРП-</w:t>
            </w:r>
            <w:r w:rsidRPr="00A308DD">
              <w:rPr>
                <w:sz w:val="22"/>
              </w:rPr>
              <w:lastRenderedPageBreak/>
              <w:t>1Н с ТП-2Н).</w:t>
            </w: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b/>
                <w:sz w:val="22"/>
              </w:rPr>
            </w:pPr>
          </w:p>
        </w:tc>
        <w:tc>
          <w:tcPr>
            <w:tcW w:w="3261" w:type="dxa"/>
          </w:tcPr>
          <w:p w:rsidR="002365FB" w:rsidRPr="00A308DD" w:rsidRDefault="002365FB" w:rsidP="00A308DD">
            <w:pPr>
              <w:ind w:left="-142" w:right="-108"/>
              <w:jc w:val="center"/>
              <w:rPr>
                <w:b/>
                <w:sz w:val="22"/>
              </w:rPr>
            </w:pPr>
          </w:p>
        </w:tc>
        <w:tc>
          <w:tcPr>
            <w:tcW w:w="2410" w:type="dxa"/>
          </w:tcPr>
          <w:p w:rsidR="002365FB" w:rsidRPr="00A308DD" w:rsidRDefault="002365FB" w:rsidP="00A308DD">
            <w:pPr>
              <w:ind w:left="-142" w:right="-108"/>
              <w:jc w:val="center"/>
              <w:rPr>
                <w:sz w:val="22"/>
                <w:highlight w:val="yellow"/>
              </w:rPr>
            </w:pPr>
          </w:p>
          <w:p w:rsidR="002365FB" w:rsidRPr="00A308DD" w:rsidRDefault="002365FB" w:rsidP="00A308DD">
            <w:pPr>
              <w:ind w:left="-142" w:right="-108"/>
              <w:jc w:val="center"/>
              <w:rPr>
                <w:sz w:val="22"/>
                <w:highlight w:val="yellow"/>
              </w:rPr>
            </w:pPr>
          </w:p>
        </w:tc>
        <w:tc>
          <w:tcPr>
            <w:tcW w:w="2272" w:type="dxa"/>
          </w:tcPr>
          <w:p w:rsidR="002365FB" w:rsidRPr="00A308DD" w:rsidRDefault="002365FB" w:rsidP="00A308DD">
            <w:pPr>
              <w:ind w:left="-142" w:right="-108"/>
              <w:jc w:val="center"/>
              <w:rPr>
                <w:sz w:val="22"/>
                <w:highlight w:val="yellow"/>
              </w:rPr>
            </w:pPr>
          </w:p>
        </w:tc>
        <w:tc>
          <w:tcPr>
            <w:tcW w:w="2268" w:type="dxa"/>
            <w:gridSpan w:val="2"/>
          </w:tcPr>
          <w:p w:rsidR="002365FB" w:rsidRPr="00A308DD" w:rsidRDefault="002365FB" w:rsidP="00A308DD">
            <w:pPr>
              <w:ind w:left="-142" w:right="-108"/>
              <w:jc w:val="center"/>
              <w:rPr>
                <w:sz w:val="22"/>
                <w:highlight w:val="yellow"/>
              </w:rPr>
            </w:pP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sz w:val="22"/>
              </w:rPr>
            </w:pPr>
          </w:p>
        </w:tc>
      </w:tr>
      <w:tr w:rsidR="002365FB" w:rsidRPr="00A308DD" w:rsidTr="00A308DD">
        <w:trPr>
          <w:gridBefore w:val="1"/>
          <w:wBefore w:w="318" w:type="dxa"/>
          <w:trHeight w:val="111"/>
        </w:trPr>
        <w:tc>
          <w:tcPr>
            <w:tcW w:w="533" w:type="dxa"/>
          </w:tcPr>
          <w:p w:rsidR="002365FB" w:rsidRPr="00A308DD" w:rsidRDefault="002365FB" w:rsidP="00A308DD">
            <w:pPr>
              <w:ind w:left="-142" w:right="-108"/>
              <w:jc w:val="center"/>
              <w:rPr>
                <w:b/>
                <w:sz w:val="22"/>
              </w:rPr>
            </w:pPr>
          </w:p>
        </w:tc>
        <w:tc>
          <w:tcPr>
            <w:tcW w:w="3261" w:type="dxa"/>
          </w:tcPr>
          <w:p w:rsidR="002365FB" w:rsidRPr="00A308DD" w:rsidRDefault="002365FB" w:rsidP="00A308DD">
            <w:pPr>
              <w:ind w:left="-142" w:right="-108"/>
              <w:jc w:val="center"/>
              <w:rPr>
                <w:b/>
                <w:sz w:val="22"/>
              </w:rPr>
            </w:pPr>
          </w:p>
        </w:tc>
        <w:tc>
          <w:tcPr>
            <w:tcW w:w="2410" w:type="dxa"/>
          </w:tcPr>
          <w:p w:rsidR="002365FB" w:rsidRPr="00A308DD" w:rsidRDefault="002365FB" w:rsidP="00A308DD">
            <w:pPr>
              <w:ind w:left="-142" w:right="-108"/>
              <w:jc w:val="center"/>
              <w:rPr>
                <w:sz w:val="22"/>
              </w:rPr>
            </w:pPr>
            <w:r w:rsidRPr="00A308DD">
              <w:rPr>
                <w:sz w:val="22"/>
              </w:rPr>
              <w:t>328 679,0</w:t>
            </w:r>
          </w:p>
          <w:p w:rsidR="002365FB" w:rsidRPr="00A308DD" w:rsidRDefault="002365FB" w:rsidP="00A308DD">
            <w:pPr>
              <w:ind w:left="-142" w:right="-108"/>
              <w:jc w:val="center"/>
              <w:rPr>
                <w:sz w:val="22"/>
              </w:rPr>
            </w:pPr>
          </w:p>
        </w:tc>
        <w:tc>
          <w:tcPr>
            <w:tcW w:w="2272" w:type="dxa"/>
          </w:tcPr>
          <w:p w:rsidR="002365FB" w:rsidRPr="00A308DD" w:rsidRDefault="002365FB" w:rsidP="00A308DD">
            <w:pPr>
              <w:ind w:left="-142" w:right="-108"/>
              <w:jc w:val="center"/>
              <w:rPr>
                <w:sz w:val="22"/>
              </w:rPr>
            </w:pPr>
            <w:r w:rsidRPr="00A308DD">
              <w:rPr>
                <w:sz w:val="22"/>
              </w:rPr>
              <w:t>331 850,0</w:t>
            </w:r>
          </w:p>
        </w:tc>
        <w:tc>
          <w:tcPr>
            <w:tcW w:w="2268" w:type="dxa"/>
            <w:gridSpan w:val="2"/>
          </w:tcPr>
          <w:p w:rsidR="002365FB" w:rsidRPr="00A308DD" w:rsidRDefault="002365FB" w:rsidP="00A308DD">
            <w:pPr>
              <w:ind w:left="-142" w:right="-108"/>
              <w:jc w:val="center"/>
              <w:rPr>
                <w:sz w:val="22"/>
              </w:rPr>
            </w:pPr>
            <w:r w:rsidRPr="00A308DD">
              <w:rPr>
                <w:sz w:val="22"/>
              </w:rPr>
              <w:t>270 595,0</w:t>
            </w:r>
          </w:p>
        </w:tc>
        <w:tc>
          <w:tcPr>
            <w:tcW w:w="2689" w:type="dxa"/>
          </w:tcPr>
          <w:p w:rsidR="002365FB" w:rsidRPr="00A308DD" w:rsidRDefault="002365FB" w:rsidP="00A308DD">
            <w:pPr>
              <w:ind w:left="-142" w:right="-108"/>
              <w:jc w:val="both"/>
              <w:rPr>
                <w:sz w:val="22"/>
              </w:rPr>
            </w:pPr>
          </w:p>
        </w:tc>
        <w:tc>
          <w:tcPr>
            <w:tcW w:w="2551" w:type="dxa"/>
          </w:tcPr>
          <w:p w:rsidR="002365FB" w:rsidRPr="00A308DD" w:rsidRDefault="002365FB" w:rsidP="00A308DD">
            <w:pPr>
              <w:ind w:left="-142" w:right="-108"/>
              <w:jc w:val="both"/>
              <w:rPr>
                <w:sz w:val="22"/>
              </w:rPr>
            </w:pPr>
            <w:r w:rsidRPr="00A308DD">
              <w:rPr>
                <w:sz w:val="22"/>
              </w:rPr>
              <w:t xml:space="preserve">В отчетном периоде  профинансированы работы по утеплению фасадов здания перронных бригад и профилактория с облицовкой </w:t>
            </w:r>
            <w:proofErr w:type="spellStart"/>
            <w:r w:rsidRPr="00A308DD">
              <w:rPr>
                <w:sz w:val="22"/>
              </w:rPr>
              <w:t>алюкобондом</w:t>
            </w:r>
            <w:proofErr w:type="spellEnd"/>
            <w:r w:rsidRPr="00A308DD">
              <w:rPr>
                <w:sz w:val="22"/>
              </w:rPr>
              <w:t>, а так же работы  по реконструкции сетей 10кВ ГПП-483. Работы по 1-му этапу завершены, линии подключены, этап введен в эксплуатацию. Основная часть строительно-монтажных работ по 2-му этапу будет проведена в 2019 году.</w:t>
            </w:r>
          </w:p>
          <w:p w:rsidR="002365FB" w:rsidRPr="00A308DD" w:rsidRDefault="002365FB" w:rsidP="00A308DD">
            <w:pPr>
              <w:ind w:left="-142" w:right="-108"/>
              <w:jc w:val="both"/>
              <w:rPr>
                <w:sz w:val="22"/>
              </w:rPr>
            </w:pPr>
            <w:r w:rsidRPr="00A308DD">
              <w:rPr>
                <w:sz w:val="22"/>
              </w:rPr>
              <w:t xml:space="preserve">Приобретены подметальная машина, </w:t>
            </w:r>
            <w:proofErr w:type="spellStart"/>
            <w:r w:rsidRPr="00A308DD">
              <w:rPr>
                <w:sz w:val="22"/>
              </w:rPr>
              <w:t>фильтрозаправочная</w:t>
            </w:r>
            <w:proofErr w:type="spellEnd"/>
            <w:r w:rsidRPr="00A308DD">
              <w:rPr>
                <w:sz w:val="22"/>
              </w:rPr>
              <w:t xml:space="preserve">  установка, торговый автомат, перронный автобус МАЗ, машина для </w:t>
            </w:r>
            <w:r w:rsidRPr="00A308DD">
              <w:rPr>
                <w:sz w:val="22"/>
              </w:rPr>
              <w:lastRenderedPageBreak/>
              <w:t>вакуумной обработки санузлов ВС. Произведена модернизация электросвязи в здан</w:t>
            </w:r>
            <w:proofErr w:type="gramStart"/>
            <w:r w:rsidRPr="00A308DD">
              <w:rPr>
                <w:sz w:val="22"/>
              </w:rPr>
              <w:t>ии аэ</w:t>
            </w:r>
            <w:proofErr w:type="gramEnd"/>
            <w:r w:rsidRPr="00A308DD">
              <w:rPr>
                <w:sz w:val="22"/>
              </w:rPr>
              <w:t>ровокзала, системы "Оптоволоконные линии связи", интегрированной системы охраны "Орион".</w:t>
            </w:r>
          </w:p>
        </w:tc>
      </w:tr>
      <w:tr w:rsidR="00703E5C" w:rsidRPr="00A308DD" w:rsidTr="00A308DD">
        <w:trPr>
          <w:gridBefore w:val="1"/>
          <w:wBefore w:w="318" w:type="dxa"/>
          <w:trHeight w:val="111"/>
        </w:trPr>
        <w:tc>
          <w:tcPr>
            <w:tcW w:w="533" w:type="dxa"/>
          </w:tcPr>
          <w:p w:rsidR="00703E5C" w:rsidRPr="00A308DD" w:rsidRDefault="00703E5C" w:rsidP="00A308DD">
            <w:pPr>
              <w:ind w:left="-142" w:right="-108"/>
              <w:jc w:val="center"/>
              <w:rPr>
                <w:sz w:val="22"/>
              </w:rPr>
            </w:pPr>
            <w:r w:rsidRPr="00A308DD">
              <w:rPr>
                <w:sz w:val="22"/>
              </w:rPr>
              <w:lastRenderedPageBreak/>
              <w:t>1.6</w:t>
            </w:r>
          </w:p>
        </w:tc>
        <w:tc>
          <w:tcPr>
            <w:tcW w:w="3261" w:type="dxa"/>
          </w:tcPr>
          <w:p w:rsidR="00703E5C" w:rsidRPr="00A308DD" w:rsidRDefault="00703E5C" w:rsidP="00A308DD">
            <w:pPr>
              <w:ind w:left="-142" w:right="-108"/>
              <w:jc w:val="center"/>
              <w:rPr>
                <w:sz w:val="22"/>
              </w:rPr>
            </w:pPr>
            <w:r w:rsidRPr="00A308DD">
              <w:rPr>
                <w:sz w:val="22"/>
              </w:rPr>
              <w:t>техническое перевооружение АМСГ Ноглики, аэропорт Ноглики, пос. Ноглики, Сахалинская область</w:t>
            </w:r>
          </w:p>
        </w:tc>
        <w:tc>
          <w:tcPr>
            <w:tcW w:w="2410" w:type="dxa"/>
          </w:tcPr>
          <w:p w:rsidR="00703E5C" w:rsidRPr="00A308DD" w:rsidRDefault="00703E5C" w:rsidP="00A308DD">
            <w:pPr>
              <w:ind w:left="-142" w:right="-108"/>
              <w:jc w:val="center"/>
              <w:rPr>
                <w:sz w:val="22"/>
              </w:rPr>
            </w:pPr>
            <w:r w:rsidRPr="00A308DD">
              <w:rPr>
                <w:sz w:val="22"/>
              </w:rPr>
              <w:t>1 907,8</w:t>
            </w:r>
          </w:p>
        </w:tc>
        <w:tc>
          <w:tcPr>
            <w:tcW w:w="2272" w:type="dxa"/>
          </w:tcPr>
          <w:p w:rsidR="00703E5C" w:rsidRPr="00A308DD" w:rsidRDefault="00703E5C" w:rsidP="00A308DD">
            <w:pPr>
              <w:ind w:left="-142" w:right="-108"/>
              <w:jc w:val="center"/>
              <w:rPr>
                <w:sz w:val="22"/>
              </w:rPr>
            </w:pPr>
            <w:r w:rsidRPr="00A308DD">
              <w:rPr>
                <w:sz w:val="22"/>
              </w:rPr>
              <w:t>0,0</w:t>
            </w:r>
          </w:p>
        </w:tc>
        <w:tc>
          <w:tcPr>
            <w:tcW w:w="2268" w:type="dxa"/>
            <w:gridSpan w:val="2"/>
          </w:tcPr>
          <w:p w:rsidR="00703E5C" w:rsidRPr="00A308DD" w:rsidRDefault="001D6678" w:rsidP="00A308DD">
            <w:pPr>
              <w:ind w:left="-142" w:right="-108"/>
              <w:jc w:val="center"/>
              <w:rPr>
                <w:sz w:val="22"/>
              </w:rPr>
            </w:pPr>
            <w:r w:rsidRPr="00A308DD">
              <w:rPr>
                <w:sz w:val="22"/>
              </w:rPr>
              <w:t>1 907,8</w:t>
            </w:r>
          </w:p>
        </w:tc>
        <w:tc>
          <w:tcPr>
            <w:tcW w:w="2689" w:type="dxa"/>
            <w:vMerge w:val="restart"/>
          </w:tcPr>
          <w:p w:rsidR="00703E5C" w:rsidRPr="00A308DD" w:rsidRDefault="00703E5C" w:rsidP="00A308DD">
            <w:pPr>
              <w:ind w:left="-142" w:right="-108"/>
              <w:jc w:val="both"/>
              <w:rPr>
                <w:sz w:val="22"/>
              </w:rPr>
            </w:pPr>
            <w:r w:rsidRPr="00A308DD">
              <w:rPr>
                <w:sz w:val="22"/>
              </w:rPr>
              <w:t xml:space="preserve">Техническое перевооружение авиационных </w:t>
            </w:r>
            <w:proofErr w:type="spellStart"/>
            <w:r w:rsidRPr="00A308DD">
              <w:rPr>
                <w:sz w:val="22"/>
              </w:rPr>
              <w:t>мете</w:t>
            </w:r>
            <w:proofErr w:type="gramStart"/>
            <w:r w:rsidRPr="00A308DD">
              <w:rPr>
                <w:sz w:val="22"/>
              </w:rPr>
              <w:t>о</w:t>
            </w:r>
            <w:proofErr w:type="spellEnd"/>
            <w:r w:rsidRPr="00A308DD">
              <w:rPr>
                <w:sz w:val="22"/>
              </w:rPr>
              <w:t>-</w:t>
            </w:r>
            <w:proofErr w:type="gramEnd"/>
            <w:r w:rsidRPr="00A308DD">
              <w:rPr>
                <w:sz w:val="22"/>
              </w:rPr>
              <w:t xml:space="preserve"> центров и станций, а также строительство позиций и установка доплеровских метеорологических радиолокаторов в районе аэродромов Российской</w:t>
            </w:r>
          </w:p>
        </w:tc>
        <w:tc>
          <w:tcPr>
            <w:tcW w:w="2551" w:type="dxa"/>
            <w:vMerge w:val="restart"/>
          </w:tcPr>
          <w:p w:rsidR="00703E5C" w:rsidRPr="00A308DD" w:rsidRDefault="00703E5C" w:rsidP="00A308DD">
            <w:pPr>
              <w:ind w:left="-142" w:right="-108"/>
              <w:jc w:val="both"/>
              <w:rPr>
                <w:sz w:val="22"/>
              </w:rPr>
            </w:pPr>
            <w:r w:rsidRPr="00A308DD">
              <w:rPr>
                <w:sz w:val="22"/>
              </w:rPr>
              <w:t>По объекту АМСГ Ноглики работы ведутся в соответствии с условиями договора ФГБУ «</w:t>
            </w:r>
            <w:proofErr w:type="spellStart"/>
            <w:r w:rsidRPr="00A308DD">
              <w:rPr>
                <w:sz w:val="22"/>
              </w:rPr>
              <w:t>Авиаметтелеком</w:t>
            </w:r>
            <w:proofErr w:type="spellEnd"/>
            <w:r w:rsidRPr="00A308DD">
              <w:rPr>
                <w:sz w:val="22"/>
              </w:rPr>
              <w:t xml:space="preserve"> Росгидромета».  Поставлено технологическое оборудование  от 23.10.2017 ТОРГ-12 № 3.</w:t>
            </w:r>
          </w:p>
          <w:p w:rsidR="00703E5C" w:rsidRPr="00A308DD" w:rsidRDefault="00703E5C" w:rsidP="00A308DD">
            <w:pPr>
              <w:ind w:left="-142" w:right="-108"/>
              <w:jc w:val="both"/>
              <w:rPr>
                <w:sz w:val="22"/>
              </w:rPr>
            </w:pPr>
          </w:p>
          <w:p w:rsidR="00703E5C" w:rsidRPr="00A308DD" w:rsidRDefault="00703E5C" w:rsidP="00A308DD">
            <w:pPr>
              <w:ind w:left="-142" w:right="-108"/>
              <w:jc w:val="both"/>
              <w:rPr>
                <w:sz w:val="22"/>
              </w:rPr>
            </w:pPr>
            <w:proofErr w:type="gramStart"/>
            <w:r w:rsidRPr="00A308DD">
              <w:rPr>
                <w:sz w:val="22"/>
              </w:rPr>
              <w:t xml:space="preserve">По объекту Главный центр информационных технологий и метеорологического обслуживания авиации Федеральной службы по </w:t>
            </w:r>
            <w:r w:rsidRPr="00A308DD">
              <w:rPr>
                <w:sz w:val="22"/>
              </w:rPr>
              <w:lastRenderedPageBreak/>
              <w:t>гидрометеорологии и мониторингу окружающей среды, г. Москва подписаны КС-2 № 22 (Устройство наружной металлической лестницы по оси)  КС-2 № 23 (Возведение стен и перегородок) КС-2 № 24 (Наружные сети освещения) КС-2 № 25 (Отделка помещений)  КС-2 № 26 (Электроосвещение и соловое электрооборудование) КС-2 №27 (Отделка помещений) КС-2 № 28 (Конструкции основного здания) КС-2</w:t>
            </w:r>
            <w:proofErr w:type="gramEnd"/>
            <w:r w:rsidRPr="00A308DD">
              <w:rPr>
                <w:sz w:val="22"/>
              </w:rPr>
              <w:t xml:space="preserve"> №29 (Монтаж лифтов) КС-2 № 30 (Возведение стен и перегородок), КС-2 № 31 (конструкции основного здания), № 32 (система водоснабжения), № 33 </w:t>
            </w:r>
            <w:r w:rsidRPr="00A308DD">
              <w:rPr>
                <w:sz w:val="22"/>
              </w:rPr>
              <w:lastRenderedPageBreak/>
              <w:t xml:space="preserve">(система канализации), № 34 (усиление балок перекрытия), № 35 (система отопления), № 36 (наружные сети) и КС-3 №  3 от 25.05.17, 4 от 06.07.17, 5 от 02.10.17, 6 от 05.12.17 </w:t>
            </w:r>
            <w:proofErr w:type="gramStart"/>
            <w:r w:rsidRPr="00A308DD">
              <w:rPr>
                <w:sz w:val="22"/>
              </w:rPr>
              <w:t>на</w:t>
            </w:r>
            <w:proofErr w:type="gramEnd"/>
            <w:r w:rsidRPr="00A308DD">
              <w:rPr>
                <w:sz w:val="22"/>
              </w:rPr>
              <w:t xml:space="preserve"> выполненные работ. Поставлено технологическое оборудование ТОРГ-12 № 2,3,4.  Подписан МХ-1 от 30.11.17. Подписан Акт № 62 от 30.11.17 на предоставленные услуги (</w:t>
            </w:r>
            <w:proofErr w:type="spellStart"/>
            <w:r w:rsidRPr="00A308DD">
              <w:rPr>
                <w:sz w:val="22"/>
              </w:rPr>
              <w:t>стройконтроль</w:t>
            </w:r>
            <w:proofErr w:type="spellEnd"/>
            <w:r w:rsidRPr="00A308DD">
              <w:rPr>
                <w:sz w:val="22"/>
              </w:rPr>
              <w:t>). Подписан Акт № 2 от 30.11.17 на выполнение работ по авторскому надзору. За 9 месяцев 2018 года за счет средств от приносящей доход деятельности ФГБУ «</w:t>
            </w:r>
            <w:proofErr w:type="spellStart"/>
            <w:r w:rsidRPr="00A308DD">
              <w:rPr>
                <w:sz w:val="22"/>
              </w:rPr>
              <w:t>Авиаметтелеком</w:t>
            </w:r>
            <w:proofErr w:type="spellEnd"/>
            <w:r w:rsidRPr="00A308DD">
              <w:rPr>
                <w:sz w:val="22"/>
              </w:rPr>
              <w:t xml:space="preserve"> Росгидромета», привлечено </w:t>
            </w:r>
            <w:proofErr w:type="gramStart"/>
            <w:r w:rsidRPr="00A308DD">
              <w:rPr>
                <w:sz w:val="22"/>
              </w:rPr>
              <w:t>со</w:t>
            </w:r>
            <w:proofErr w:type="gramEnd"/>
            <w:r w:rsidRPr="00A308DD">
              <w:rPr>
                <w:sz w:val="22"/>
              </w:rPr>
              <w:t xml:space="preserve"> </w:t>
            </w:r>
            <w:r w:rsidRPr="00A308DD">
              <w:rPr>
                <w:sz w:val="22"/>
              </w:rPr>
              <w:lastRenderedPageBreak/>
              <w:t>финансирование: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 заключены договоры:</w:t>
            </w:r>
          </w:p>
          <w:p w:rsidR="00703E5C" w:rsidRPr="00A308DD" w:rsidRDefault="00703E5C" w:rsidP="00A308DD">
            <w:pPr>
              <w:ind w:left="-142" w:right="-108"/>
              <w:jc w:val="both"/>
              <w:rPr>
                <w:sz w:val="22"/>
              </w:rPr>
            </w:pPr>
            <w:r w:rsidRPr="00A308DD">
              <w:rPr>
                <w:sz w:val="22"/>
              </w:rPr>
              <w:t>- договор № 08/14-18 от 15.02.2018 на выполнение строительных работ по устройству полов и отделке помещений основного здания на общую сумму 12 674,10 тыс. рублей. Выплачен аванс в размере 3 802,23 тыс. рублей.</w:t>
            </w:r>
          </w:p>
          <w:p w:rsidR="00703E5C" w:rsidRPr="00A308DD" w:rsidRDefault="00703E5C" w:rsidP="00A308DD">
            <w:pPr>
              <w:ind w:left="-142" w:right="-108"/>
              <w:jc w:val="both"/>
              <w:rPr>
                <w:sz w:val="22"/>
              </w:rPr>
            </w:pPr>
            <w:r w:rsidRPr="00A308DD">
              <w:rPr>
                <w:sz w:val="22"/>
              </w:rPr>
              <w:t xml:space="preserve">- договор № 73/14 от 12.09.2018 на выполнение строительных работ по объектам подсобного и обслуживающего </w:t>
            </w:r>
            <w:r w:rsidRPr="00A308DD">
              <w:rPr>
                <w:sz w:val="22"/>
              </w:rPr>
              <w:lastRenderedPageBreak/>
              <w:t xml:space="preserve">назначения на общую сумму </w:t>
            </w:r>
            <w:r w:rsidRPr="00A308DD">
              <w:rPr>
                <w:sz w:val="22"/>
              </w:rPr>
              <w:br/>
              <w:t>9 226,78 тыс. рублей. Выплачен аванс в размере 1 845,36 тыс. рублей.</w:t>
            </w:r>
          </w:p>
          <w:p w:rsidR="00703E5C" w:rsidRPr="00A308DD" w:rsidRDefault="00703E5C" w:rsidP="00A308DD">
            <w:pPr>
              <w:ind w:left="-142" w:right="-108"/>
              <w:jc w:val="both"/>
              <w:rPr>
                <w:sz w:val="22"/>
              </w:rPr>
            </w:pPr>
            <w:r w:rsidRPr="00A308DD">
              <w:rPr>
                <w:sz w:val="22"/>
              </w:rPr>
              <w:t>- договор № 61/14-2018 от 13.08.2018 на проведение работ по обследованию на общую сумму 143,00 тыс. рублей. Подписан акт выполненных работ по обследованию технического состояния несущих и ограждающих конструкций  № 24 от 29.08.2018.</w:t>
            </w:r>
          </w:p>
        </w:tc>
      </w:tr>
      <w:tr w:rsidR="00703E5C" w:rsidRPr="00A308DD" w:rsidTr="00A308DD">
        <w:trPr>
          <w:gridBefore w:val="1"/>
          <w:wBefore w:w="318" w:type="dxa"/>
          <w:trHeight w:val="111"/>
        </w:trPr>
        <w:tc>
          <w:tcPr>
            <w:tcW w:w="533" w:type="dxa"/>
          </w:tcPr>
          <w:p w:rsidR="00703E5C" w:rsidRPr="00A308DD" w:rsidRDefault="00703E5C" w:rsidP="00A308DD">
            <w:pPr>
              <w:ind w:left="-142" w:right="-108"/>
              <w:jc w:val="center"/>
              <w:rPr>
                <w:sz w:val="22"/>
              </w:rPr>
            </w:pPr>
            <w:r w:rsidRPr="00A308DD">
              <w:rPr>
                <w:sz w:val="22"/>
              </w:rPr>
              <w:t>1.7</w:t>
            </w:r>
          </w:p>
        </w:tc>
        <w:tc>
          <w:tcPr>
            <w:tcW w:w="3261" w:type="dxa"/>
          </w:tcPr>
          <w:p w:rsidR="00703E5C" w:rsidRPr="00A308DD" w:rsidRDefault="00703E5C" w:rsidP="00A308DD">
            <w:pPr>
              <w:ind w:left="-142" w:right="-108"/>
              <w:jc w:val="center"/>
              <w:rPr>
                <w:sz w:val="22"/>
              </w:rPr>
            </w:pPr>
            <w:r w:rsidRPr="00A308DD">
              <w:rPr>
                <w:sz w:val="22"/>
              </w:rPr>
              <w:t>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w:t>
            </w:r>
          </w:p>
        </w:tc>
        <w:tc>
          <w:tcPr>
            <w:tcW w:w="2410" w:type="dxa"/>
          </w:tcPr>
          <w:p w:rsidR="00703E5C" w:rsidRPr="00A308DD" w:rsidRDefault="00703E5C" w:rsidP="00A308DD">
            <w:pPr>
              <w:ind w:left="-142" w:right="-108"/>
              <w:jc w:val="center"/>
              <w:rPr>
                <w:sz w:val="22"/>
              </w:rPr>
            </w:pPr>
          </w:p>
        </w:tc>
        <w:tc>
          <w:tcPr>
            <w:tcW w:w="2272" w:type="dxa"/>
          </w:tcPr>
          <w:p w:rsidR="00703E5C" w:rsidRPr="00A308DD" w:rsidRDefault="00703E5C" w:rsidP="00A308DD">
            <w:pPr>
              <w:ind w:left="-142" w:right="-108"/>
              <w:jc w:val="center"/>
              <w:rPr>
                <w:sz w:val="22"/>
              </w:rPr>
            </w:pPr>
          </w:p>
        </w:tc>
        <w:tc>
          <w:tcPr>
            <w:tcW w:w="2268" w:type="dxa"/>
            <w:gridSpan w:val="2"/>
          </w:tcPr>
          <w:p w:rsidR="00703E5C" w:rsidRPr="00A308DD" w:rsidRDefault="00703E5C" w:rsidP="00A308DD">
            <w:pPr>
              <w:ind w:left="-142" w:right="-108"/>
              <w:jc w:val="center"/>
              <w:rPr>
                <w:sz w:val="22"/>
              </w:rPr>
            </w:pPr>
          </w:p>
        </w:tc>
        <w:tc>
          <w:tcPr>
            <w:tcW w:w="2689" w:type="dxa"/>
            <w:vMerge/>
          </w:tcPr>
          <w:p w:rsidR="00703E5C" w:rsidRPr="00A308DD" w:rsidRDefault="00703E5C" w:rsidP="00A308DD">
            <w:pPr>
              <w:ind w:left="-142" w:right="-108"/>
              <w:jc w:val="both"/>
              <w:rPr>
                <w:sz w:val="22"/>
              </w:rPr>
            </w:pPr>
          </w:p>
        </w:tc>
        <w:tc>
          <w:tcPr>
            <w:tcW w:w="2551" w:type="dxa"/>
            <w:vMerge/>
          </w:tcPr>
          <w:p w:rsidR="00703E5C" w:rsidRPr="00A308DD" w:rsidRDefault="00703E5C" w:rsidP="00A308DD">
            <w:pPr>
              <w:ind w:left="-142" w:right="-108"/>
              <w:jc w:val="both"/>
              <w:rPr>
                <w:sz w:val="22"/>
              </w:rPr>
            </w:pPr>
          </w:p>
        </w:tc>
      </w:tr>
      <w:tr w:rsidR="00703E5C" w:rsidRPr="00A308DD" w:rsidTr="00A308DD">
        <w:trPr>
          <w:gridBefore w:val="1"/>
          <w:wBefore w:w="318" w:type="dxa"/>
          <w:trHeight w:val="333"/>
        </w:trPr>
        <w:tc>
          <w:tcPr>
            <w:tcW w:w="15984" w:type="dxa"/>
            <w:gridSpan w:val="8"/>
          </w:tcPr>
          <w:p w:rsidR="00703E5C" w:rsidRPr="00A308DD" w:rsidRDefault="00703E5C" w:rsidP="00A308DD">
            <w:pPr>
              <w:ind w:left="-142" w:right="-108"/>
              <w:jc w:val="center"/>
              <w:rPr>
                <w:sz w:val="22"/>
              </w:rPr>
            </w:pPr>
            <w:r w:rsidRPr="00A308DD">
              <w:rPr>
                <w:i/>
                <w:sz w:val="22"/>
              </w:rPr>
              <w:lastRenderedPageBreak/>
              <w:t>Направление (подпрограмма) «Морской и речной транспорт»</w:t>
            </w:r>
          </w:p>
        </w:tc>
      </w:tr>
      <w:tr w:rsidR="002D23EB" w:rsidRPr="00A308DD" w:rsidTr="00A308DD">
        <w:trPr>
          <w:gridBefore w:val="1"/>
          <w:wBefore w:w="318" w:type="dxa"/>
          <w:trHeight w:val="111"/>
        </w:trPr>
        <w:tc>
          <w:tcPr>
            <w:tcW w:w="533" w:type="dxa"/>
            <w:vMerge w:val="restart"/>
          </w:tcPr>
          <w:p w:rsidR="002D23EB" w:rsidRPr="00A308DD" w:rsidRDefault="002D23EB" w:rsidP="00A308DD">
            <w:pPr>
              <w:ind w:left="-142" w:right="-108"/>
              <w:jc w:val="center"/>
              <w:rPr>
                <w:sz w:val="22"/>
              </w:rPr>
            </w:pPr>
            <w:r w:rsidRPr="00A308DD">
              <w:rPr>
                <w:sz w:val="22"/>
              </w:rPr>
              <w:t>1.1</w:t>
            </w:r>
          </w:p>
        </w:tc>
        <w:tc>
          <w:tcPr>
            <w:tcW w:w="3261" w:type="dxa"/>
            <w:vMerge w:val="restart"/>
          </w:tcPr>
          <w:p w:rsidR="002D23EB" w:rsidRPr="00A308DD" w:rsidRDefault="002D23EB" w:rsidP="00A308DD">
            <w:pPr>
              <w:pStyle w:val="ac"/>
              <w:spacing w:after="0"/>
              <w:ind w:left="-142" w:right="-108"/>
              <w:jc w:val="center"/>
              <w:rPr>
                <w:sz w:val="22"/>
              </w:rPr>
            </w:pPr>
            <w:r w:rsidRPr="00A308DD">
              <w:rPr>
                <w:sz w:val="22"/>
              </w:rPr>
              <w:t>Обновление обслуживающего флота. Земснаряды.</w:t>
            </w:r>
          </w:p>
          <w:p w:rsidR="002D23EB" w:rsidRPr="00A308DD" w:rsidRDefault="002D23EB" w:rsidP="00A308DD">
            <w:pPr>
              <w:pStyle w:val="ac"/>
              <w:spacing w:after="0"/>
              <w:ind w:left="-142" w:right="-108"/>
              <w:jc w:val="center"/>
              <w:rPr>
                <w:sz w:val="22"/>
              </w:rPr>
            </w:pPr>
            <w:r w:rsidRPr="00A308DD">
              <w:rPr>
                <w:sz w:val="22"/>
              </w:rPr>
              <w:t>Земснаряд 1000 О</w:t>
            </w:r>
            <w:proofErr w:type="gramStart"/>
            <w:r w:rsidRPr="00A308DD">
              <w:rPr>
                <w:sz w:val="22"/>
              </w:rPr>
              <w:t>2</w:t>
            </w:r>
            <w:proofErr w:type="gramEnd"/>
            <w:r w:rsidRPr="00A308DD">
              <w:rPr>
                <w:sz w:val="22"/>
              </w:rPr>
              <w:t>,0 (лед40)А проект № RDB 66.42.</w:t>
            </w:r>
          </w:p>
          <w:p w:rsidR="002D23EB" w:rsidRPr="00A308DD" w:rsidRDefault="002D23EB" w:rsidP="00A308DD">
            <w:pPr>
              <w:pStyle w:val="ac"/>
              <w:spacing w:after="0"/>
              <w:ind w:left="-142" w:right="-108"/>
              <w:jc w:val="center"/>
              <w:rPr>
                <w:sz w:val="22"/>
              </w:rPr>
            </w:pPr>
          </w:p>
          <w:p w:rsidR="002D23EB" w:rsidRPr="00A308DD" w:rsidRDefault="002D23EB" w:rsidP="00A308DD">
            <w:pPr>
              <w:ind w:left="-142" w:right="-108"/>
              <w:jc w:val="center"/>
              <w:rPr>
                <w:sz w:val="22"/>
              </w:rPr>
            </w:pPr>
          </w:p>
        </w:tc>
        <w:tc>
          <w:tcPr>
            <w:tcW w:w="2410" w:type="dxa"/>
          </w:tcPr>
          <w:p w:rsidR="002D23EB" w:rsidRPr="00A308DD" w:rsidRDefault="002D23EB" w:rsidP="00A308DD">
            <w:pPr>
              <w:ind w:left="-142" w:right="-108"/>
              <w:jc w:val="center"/>
              <w:rPr>
                <w:sz w:val="22"/>
              </w:rPr>
            </w:pPr>
            <w:r w:rsidRPr="00A308DD">
              <w:rPr>
                <w:sz w:val="22"/>
              </w:rPr>
              <w:t>207 500,0</w:t>
            </w:r>
          </w:p>
        </w:tc>
        <w:tc>
          <w:tcPr>
            <w:tcW w:w="2272" w:type="dxa"/>
          </w:tcPr>
          <w:p w:rsidR="002D23EB" w:rsidRPr="00A308DD" w:rsidRDefault="002D23EB" w:rsidP="00A308DD">
            <w:pPr>
              <w:ind w:left="-142" w:right="-108"/>
              <w:jc w:val="center"/>
              <w:rPr>
                <w:rFonts w:eastAsia="Times New Roman"/>
                <w:color w:val="000000"/>
                <w:sz w:val="22"/>
                <w:lang w:eastAsia="ru-RU"/>
              </w:rPr>
            </w:pPr>
            <w:r w:rsidRPr="00A308DD">
              <w:rPr>
                <w:rFonts w:eastAsia="Times New Roman"/>
                <w:color w:val="000000"/>
                <w:sz w:val="22"/>
                <w:lang w:eastAsia="ru-RU"/>
              </w:rPr>
              <w:t>207 500,0</w:t>
            </w:r>
          </w:p>
        </w:tc>
        <w:tc>
          <w:tcPr>
            <w:tcW w:w="2268" w:type="dxa"/>
            <w:gridSpan w:val="2"/>
          </w:tcPr>
          <w:p w:rsidR="002D23EB" w:rsidRPr="00A308DD" w:rsidRDefault="002D23EB" w:rsidP="00A308DD">
            <w:pPr>
              <w:ind w:left="-142" w:right="-108"/>
              <w:jc w:val="center"/>
              <w:rPr>
                <w:rFonts w:eastAsia="Times New Roman"/>
                <w:color w:val="000000"/>
                <w:sz w:val="22"/>
                <w:lang w:eastAsia="ru-RU"/>
              </w:rPr>
            </w:pPr>
            <w:r w:rsidRPr="00A308DD">
              <w:rPr>
                <w:rFonts w:eastAsia="Times New Roman"/>
                <w:color w:val="000000"/>
                <w:sz w:val="22"/>
                <w:lang w:eastAsia="ru-RU"/>
              </w:rPr>
              <w:t>207 500,0</w:t>
            </w:r>
          </w:p>
        </w:tc>
        <w:tc>
          <w:tcPr>
            <w:tcW w:w="2689" w:type="dxa"/>
            <w:vMerge w:val="restart"/>
          </w:tcPr>
          <w:p w:rsidR="002D23EB" w:rsidRPr="00A308DD" w:rsidRDefault="002D23EB" w:rsidP="00A308DD">
            <w:pPr>
              <w:pStyle w:val="ac"/>
              <w:spacing w:after="0"/>
              <w:ind w:left="-142" w:right="-108"/>
              <w:jc w:val="both"/>
              <w:rPr>
                <w:b/>
                <w:sz w:val="22"/>
              </w:rPr>
            </w:pPr>
            <w:r w:rsidRPr="00A308DD">
              <w:rPr>
                <w:sz w:val="22"/>
              </w:rPr>
              <w:t>- завершение монтажных работ;</w:t>
            </w:r>
          </w:p>
          <w:p w:rsidR="002D23EB" w:rsidRPr="00A308DD" w:rsidRDefault="002D23EB" w:rsidP="00A308DD">
            <w:pPr>
              <w:pStyle w:val="ac"/>
              <w:spacing w:after="0"/>
              <w:ind w:left="-142" w:right="-108"/>
              <w:jc w:val="both"/>
              <w:rPr>
                <w:b/>
                <w:sz w:val="22"/>
              </w:rPr>
            </w:pPr>
            <w:r w:rsidRPr="00A308DD">
              <w:rPr>
                <w:sz w:val="22"/>
              </w:rPr>
              <w:t>- спуск на воду;</w:t>
            </w:r>
          </w:p>
          <w:p w:rsidR="002D23EB" w:rsidRPr="00A308DD" w:rsidRDefault="002D23EB" w:rsidP="00A308DD">
            <w:pPr>
              <w:pStyle w:val="ac"/>
              <w:spacing w:after="0"/>
              <w:ind w:left="-142" w:right="-108"/>
              <w:jc w:val="both"/>
              <w:rPr>
                <w:b/>
                <w:sz w:val="22"/>
              </w:rPr>
            </w:pPr>
            <w:r w:rsidRPr="00A308DD">
              <w:rPr>
                <w:sz w:val="22"/>
              </w:rPr>
              <w:t>- швартовые испытания;</w:t>
            </w:r>
          </w:p>
          <w:p w:rsidR="002D23EB" w:rsidRPr="00A308DD" w:rsidRDefault="002D23EB" w:rsidP="00A308DD">
            <w:pPr>
              <w:pStyle w:val="ac"/>
              <w:spacing w:after="0"/>
              <w:ind w:left="-142" w:right="-108"/>
              <w:jc w:val="both"/>
              <w:rPr>
                <w:b/>
                <w:sz w:val="22"/>
              </w:rPr>
            </w:pPr>
            <w:r w:rsidRPr="00A308DD">
              <w:rPr>
                <w:sz w:val="22"/>
              </w:rPr>
              <w:t>- ходовые испытания;</w:t>
            </w:r>
          </w:p>
          <w:p w:rsidR="002D23EB" w:rsidRPr="00A308DD" w:rsidRDefault="002D23EB" w:rsidP="00A308DD">
            <w:pPr>
              <w:pStyle w:val="ac"/>
              <w:spacing w:after="0"/>
              <w:ind w:left="-142" w:right="-108"/>
              <w:jc w:val="both"/>
              <w:rPr>
                <w:b/>
                <w:sz w:val="22"/>
              </w:rPr>
            </w:pPr>
            <w:r w:rsidRPr="00A308DD">
              <w:rPr>
                <w:sz w:val="22"/>
              </w:rPr>
              <w:t>- приемо-сдаточные испытания.</w:t>
            </w:r>
          </w:p>
          <w:p w:rsidR="002D23EB" w:rsidRPr="00A308DD" w:rsidRDefault="002D23EB" w:rsidP="00A308DD">
            <w:pPr>
              <w:ind w:left="-142" w:right="-108"/>
              <w:jc w:val="both"/>
              <w:rPr>
                <w:iCs/>
                <w:sz w:val="22"/>
              </w:rPr>
            </w:pPr>
          </w:p>
        </w:tc>
        <w:tc>
          <w:tcPr>
            <w:tcW w:w="2551" w:type="dxa"/>
            <w:vMerge w:val="restart"/>
          </w:tcPr>
          <w:p w:rsidR="002D23EB" w:rsidRPr="00A308DD" w:rsidRDefault="007F1B1C" w:rsidP="00A308DD">
            <w:pPr>
              <w:pStyle w:val="ac"/>
              <w:spacing w:after="0"/>
              <w:ind w:left="-142" w:right="-108"/>
              <w:jc w:val="both"/>
              <w:rPr>
                <w:sz w:val="22"/>
              </w:rPr>
            </w:pPr>
            <w:r w:rsidRPr="00A308DD">
              <w:rPr>
                <w:sz w:val="22"/>
              </w:rPr>
              <w:lastRenderedPageBreak/>
              <w:t xml:space="preserve">Завершено строительство несамоходного земснаряда производительностью  1000 м3 /час, проект RDB 66.42 «Владимир Панченко». Земснаряд доставлен в п. </w:t>
            </w:r>
            <w:proofErr w:type="spellStart"/>
            <w:r w:rsidRPr="00A308DD">
              <w:rPr>
                <w:sz w:val="22"/>
              </w:rPr>
              <w:t>Нижнеянск</w:t>
            </w:r>
            <w:proofErr w:type="spellEnd"/>
            <w:r w:rsidRPr="00A308DD">
              <w:rPr>
                <w:sz w:val="22"/>
              </w:rPr>
              <w:t xml:space="preserve"> </w:t>
            </w:r>
            <w:proofErr w:type="spellStart"/>
            <w:r w:rsidRPr="00A308DD">
              <w:rPr>
                <w:sz w:val="22"/>
              </w:rPr>
              <w:lastRenderedPageBreak/>
              <w:t>Усть</w:t>
            </w:r>
            <w:proofErr w:type="spellEnd"/>
            <w:r w:rsidRPr="00A308DD">
              <w:rPr>
                <w:sz w:val="22"/>
              </w:rPr>
              <w:t>-Янского улуса Республика Саха (Якутия). Проведены контрольные испытания судна и его технологического оборудования. Земснаряд принят ФБУ  «Администрация Ленского бассейна» в эксплуатацию</w:t>
            </w:r>
          </w:p>
        </w:tc>
      </w:tr>
      <w:tr w:rsidR="00703E5C" w:rsidRPr="00A308DD" w:rsidTr="00A308DD">
        <w:trPr>
          <w:gridBefore w:val="1"/>
          <w:wBefore w:w="318" w:type="dxa"/>
          <w:trHeight w:val="111"/>
        </w:trPr>
        <w:tc>
          <w:tcPr>
            <w:tcW w:w="533" w:type="dxa"/>
            <w:vMerge/>
          </w:tcPr>
          <w:p w:rsidR="00703E5C" w:rsidRPr="00A308DD" w:rsidRDefault="00703E5C" w:rsidP="00A308DD">
            <w:pPr>
              <w:ind w:left="-142" w:right="-108"/>
              <w:jc w:val="center"/>
              <w:rPr>
                <w:sz w:val="22"/>
              </w:rPr>
            </w:pPr>
          </w:p>
        </w:tc>
        <w:tc>
          <w:tcPr>
            <w:tcW w:w="3261" w:type="dxa"/>
            <w:vMerge/>
          </w:tcPr>
          <w:p w:rsidR="00703E5C" w:rsidRPr="00A308DD" w:rsidRDefault="00703E5C" w:rsidP="00A308DD">
            <w:pPr>
              <w:ind w:left="-142" w:right="-108"/>
              <w:jc w:val="center"/>
              <w:rPr>
                <w:sz w:val="22"/>
              </w:rPr>
            </w:pPr>
          </w:p>
        </w:tc>
        <w:tc>
          <w:tcPr>
            <w:tcW w:w="2410" w:type="dxa"/>
          </w:tcPr>
          <w:p w:rsidR="00703E5C" w:rsidRPr="00A308DD" w:rsidRDefault="00703E5C" w:rsidP="00A308DD">
            <w:pPr>
              <w:ind w:left="-142" w:right="-108"/>
              <w:jc w:val="center"/>
              <w:rPr>
                <w:sz w:val="22"/>
              </w:rPr>
            </w:pPr>
            <w:r w:rsidRPr="00A308DD">
              <w:rPr>
                <w:sz w:val="22"/>
              </w:rPr>
              <w:t>0,0</w:t>
            </w:r>
          </w:p>
        </w:tc>
        <w:tc>
          <w:tcPr>
            <w:tcW w:w="2272" w:type="dxa"/>
          </w:tcPr>
          <w:p w:rsidR="00703E5C" w:rsidRPr="00A308DD" w:rsidRDefault="00703E5C" w:rsidP="00A308DD">
            <w:pPr>
              <w:ind w:left="-142" w:right="-108"/>
              <w:jc w:val="center"/>
              <w:rPr>
                <w:sz w:val="22"/>
              </w:rPr>
            </w:pPr>
            <w:r w:rsidRPr="00A308DD">
              <w:rPr>
                <w:sz w:val="22"/>
              </w:rPr>
              <w:t>0,0</w:t>
            </w:r>
          </w:p>
        </w:tc>
        <w:tc>
          <w:tcPr>
            <w:tcW w:w="2268" w:type="dxa"/>
            <w:gridSpan w:val="2"/>
          </w:tcPr>
          <w:p w:rsidR="00703E5C" w:rsidRPr="00A308DD" w:rsidRDefault="00703E5C" w:rsidP="00A308DD">
            <w:pPr>
              <w:ind w:left="-142" w:right="-108"/>
              <w:jc w:val="center"/>
              <w:rPr>
                <w:sz w:val="22"/>
              </w:rPr>
            </w:pPr>
            <w:r w:rsidRPr="00A308DD">
              <w:rPr>
                <w:sz w:val="22"/>
              </w:rPr>
              <w:t>0,0</w:t>
            </w:r>
          </w:p>
        </w:tc>
        <w:tc>
          <w:tcPr>
            <w:tcW w:w="2689" w:type="dxa"/>
            <w:vMerge/>
          </w:tcPr>
          <w:p w:rsidR="00703E5C" w:rsidRPr="00A308DD" w:rsidRDefault="00703E5C" w:rsidP="00A308DD">
            <w:pPr>
              <w:ind w:left="-142" w:right="-108"/>
              <w:jc w:val="both"/>
              <w:rPr>
                <w:sz w:val="22"/>
              </w:rPr>
            </w:pPr>
          </w:p>
        </w:tc>
        <w:tc>
          <w:tcPr>
            <w:tcW w:w="2551" w:type="dxa"/>
            <w:vMerge/>
          </w:tcPr>
          <w:p w:rsidR="00703E5C" w:rsidRPr="00A308DD" w:rsidRDefault="00703E5C" w:rsidP="00A308DD">
            <w:pPr>
              <w:ind w:left="-142" w:right="-108"/>
              <w:jc w:val="both"/>
              <w:rPr>
                <w:sz w:val="22"/>
              </w:rPr>
            </w:pPr>
          </w:p>
        </w:tc>
      </w:tr>
      <w:tr w:rsidR="00703E5C" w:rsidRPr="00A308DD" w:rsidTr="00A308DD">
        <w:trPr>
          <w:gridBefore w:val="1"/>
          <w:wBefore w:w="318" w:type="dxa"/>
          <w:trHeight w:val="111"/>
        </w:trPr>
        <w:tc>
          <w:tcPr>
            <w:tcW w:w="533" w:type="dxa"/>
            <w:vMerge/>
          </w:tcPr>
          <w:p w:rsidR="00703E5C" w:rsidRPr="00A308DD" w:rsidRDefault="00703E5C" w:rsidP="00A308DD">
            <w:pPr>
              <w:ind w:left="-142" w:right="-108"/>
              <w:jc w:val="center"/>
              <w:rPr>
                <w:sz w:val="22"/>
              </w:rPr>
            </w:pPr>
          </w:p>
        </w:tc>
        <w:tc>
          <w:tcPr>
            <w:tcW w:w="3261" w:type="dxa"/>
            <w:vMerge/>
          </w:tcPr>
          <w:p w:rsidR="00703E5C" w:rsidRPr="00A308DD" w:rsidRDefault="00703E5C" w:rsidP="00A308DD">
            <w:pPr>
              <w:ind w:left="-142" w:right="-108"/>
              <w:jc w:val="center"/>
              <w:rPr>
                <w:sz w:val="22"/>
              </w:rPr>
            </w:pPr>
          </w:p>
        </w:tc>
        <w:tc>
          <w:tcPr>
            <w:tcW w:w="2410" w:type="dxa"/>
          </w:tcPr>
          <w:p w:rsidR="00703E5C" w:rsidRPr="00A308DD" w:rsidRDefault="00703E5C" w:rsidP="00A308DD">
            <w:pPr>
              <w:ind w:left="-142" w:right="-108"/>
              <w:jc w:val="center"/>
              <w:rPr>
                <w:sz w:val="22"/>
              </w:rPr>
            </w:pPr>
            <w:r w:rsidRPr="00A308DD">
              <w:rPr>
                <w:sz w:val="22"/>
              </w:rPr>
              <w:t>0,0</w:t>
            </w:r>
          </w:p>
        </w:tc>
        <w:tc>
          <w:tcPr>
            <w:tcW w:w="2272" w:type="dxa"/>
          </w:tcPr>
          <w:p w:rsidR="00703E5C" w:rsidRPr="00A308DD" w:rsidRDefault="00703E5C" w:rsidP="00A308DD">
            <w:pPr>
              <w:ind w:left="-142" w:right="-108"/>
              <w:jc w:val="center"/>
              <w:rPr>
                <w:sz w:val="22"/>
              </w:rPr>
            </w:pPr>
            <w:r w:rsidRPr="00A308DD">
              <w:rPr>
                <w:sz w:val="22"/>
              </w:rPr>
              <w:t>0,0</w:t>
            </w:r>
          </w:p>
        </w:tc>
        <w:tc>
          <w:tcPr>
            <w:tcW w:w="2268" w:type="dxa"/>
            <w:gridSpan w:val="2"/>
          </w:tcPr>
          <w:p w:rsidR="00703E5C" w:rsidRPr="00A308DD" w:rsidRDefault="00703E5C" w:rsidP="00A308DD">
            <w:pPr>
              <w:ind w:left="-142" w:right="-108"/>
              <w:jc w:val="center"/>
              <w:rPr>
                <w:sz w:val="22"/>
              </w:rPr>
            </w:pPr>
            <w:r w:rsidRPr="00A308DD">
              <w:rPr>
                <w:sz w:val="22"/>
              </w:rPr>
              <w:t>0,0</w:t>
            </w:r>
          </w:p>
        </w:tc>
        <w:tc>
          <w:tcPr>
            <w:tcW w:w="2689" w:type="dxa"/>
            <w:vMerge/>
          </w:tcPr>
          <w:p w:rsidR="00703E5C" w:rsidRPr="00A308DD" w:rsidRDefault="00703E5C" w:rsidP="00A308DD">
            <w:pPr>
              <w:ind w:left="-142" w:right="-108"/>
              <w:jc w:val="both"/>
              <w:rPr>
                <w:sz w:val="22"/>
              </w:rPr>
            </w:pPr>
          </w:p>
        </w:tc>
        <w:tc>
          <w:tcPr>
            <w:tcW w:w="2551" w:type="dxa"/>
            <w:vMerge/>
          </w:tcPr>
          <w:p w:rsidR="00703E5C" w:rsidRPr="00A308DD" w:rsidRDefault="00703E5C" w:rsidP="00A308DD">
            <w:pPr>
              <w:ind w:left="-142" w:right="-108"/>
              <w:jc w:val="both"/>
              <w:rPr>
                <w:sz w:val="22"/>
              </w:rPr>
            </w:pPr>
          </w:p>
        </w:tc>
      </w:tr>
      <w:tr w:rsidR="007F1B1C" w:rsidRPr="00A308DD" w:rsidTr="00A308DD">
        <w:trPr>
          <w:gridBefore w:val="1"/>
          <w:wBefore w:w="318" w:type="dxa"/>
          <w:trHeight w:val="111"/>
        </w:trPr>
        <w:tc>
          <w:tcPr>
            <w:tcW w:w="533" w:type="dxa"/>
            <w:vMerge w:val="restart"/>
          </w:tcPr>
          <w:p w:rsidR="007F1B1C" w:rsidRPr="00A308DD" w:rsidRDefault="007F1B1C" w:rsidP="00A308DD">
            <w:pPr>
              <w:ind w:left="-142" w:right="-108"/>
              <w:jc w:val="center"/>
              <w:rPr>
                <w:sz w:val="22"/>
              </w:rPr>
            </w:pPr>
            <w:r w:rsidRPr="00A308DD">
              <w:rPr>
                <w:sz w:val="22"/>
              </w:rPr>
              <w:lastRenderedPageBreak/>
              <w:t>1.2.</w:t>
            </w:r>
          </w:p>
        </w:tc>
        <w:tc>
          <w:tcPr>
            <w:tcW w:w="3261" w:type="dxa"/>
            <w:vMerge w:val="restart"/>
          </w:tcPr>
          <w:p w:rsidR="007F1B1C" w:rsidRPr="00A308DD" w:rsidRDefault="007F1B1C" w:rsidP="00A308DD">
            <w:pPr>
              <w:ind w:left="-142" w:right="-108"/>
              <w:jc w:val="center"/>
              <w:rPr>
                <w:sz w:val="22"/>
              </w:rPr>
            </w:pPr>
            <w:r w:rsidRPr="00A308DD">
              <w:rPr>
                <w:sz w:val="22"/>
              </w:rPr>
              <w:t xml:space="preserve">Строительство объектов морского порта в районе пос. </w:t>
            </w:r>
            <w:proofErr w:type="spellStart"/>
            <w:r w:rsidRPr="00A308DD">
              <w:rPr>
                <w:sz w:val="22"/>
              </w:rPr>
              <w:t>Сабетта</w:t>
            </w:r>
            <w:proofErr w:type="spellEnd"/>
            <w:r w:rsidRPr="00A308DD">
              <w:rPr>
                <w:sz w:val="22"/>
              </w:rPr>
              <w:t xml:space="preserve"> на полуострове Ямал, включая создание судоходного подходного канала в Обской губе</w:t>
            </w:r>
          </w:p>
        </w:tc>
        <w:tc>
          <w:tcPr>
            <w:tcW w:w="2410" w:type="dxa"/>
          </w:tcPr>
          <w:p w:rsidR="007F1B1C" w:rsidRPr="00A308DD" w:rsidRDefault="007F1B1C" w:rsidP="00A308DD">
            <w:pPr>
              <w:ind w:left="-142" w:right="-108"/>
              <w:jc w:val="center"/>
              <w:rPr>
                <w:sz w:val="22"/>
              </w:rPr>
            </w:pPr>
            <w:r w:rsidRPr="00A308DD">
              <w:rPr>
                <w:sz w:val="22"/>
              </w:rPr>
              <w:t>1 831 200,0</w:t>
            </w:r>
          </w:p>
        </w:tc>
        <w:tc>
          <w:tcPr>
            <w:tcW w:w="2272" w:type="dxa"/>
          </w:tcPr>
          <w:p w:rsidR="007F1B1C" w:rsidRPr="00A308DD" w:rsidRDefault="007F1B1C" w:rsidP="00A308DD">
            <w:pPr>
              <w:ind w:left="-142" w:right="-108"/>
              <w:jc w:val="center"/>
              <w:rPr>
                <w:sz w:val="22"/>
              </w:rPr>
            </w:pPr>
            <w:r w:rsidRPr="00A308DD">
              <w:rPr>
                <w:sz w:val="22"/>
              </w:rPr>
              <w:t>1 439 507,2</w:t>
            </w:r>
          </w:p>
        </w:tc>
        <w:tc>
          <w:tcPr>
            <w:tcW w:w="2268" w:type="dxa"/>
            <w:gridSpan w:val="2"/>
          </w:tcPr>
          <w:p w:rsidR="007F1B1C" w:rsidRPr="00A308DD" w:rsidRDefault="007F1B1C" w:rsidP="00A308DD">
            <w:pPr>
              <w:ind w:left="-142" w:right="-108"/>
              <w:jc w:val="center"/>
              <w:rPr>
                <w:sz w:val="22"/>
              </w:rPr>
            </w:pPr>
            <w:r w:rsidRPr="00A308DD">
              <w:rPr>
                <w:sz w:val="22"/>
              </w:rPr>
              <w:t>1 728 654,4</w:t>
            </w:r>
          </w:p>
        </w:tc>
        <w:tc>
          <w:tcPr>
            <w:tcW w:w="2689" w:type="dxa"/>
            <w:vMerge w:val="restart"/>
          </w:tcPr>
          <w:p w:rsidR="007F1B1C" w:rsidRPr="00A308DD" w:rsidRDefault="007F1B1C" w:rsidP="00A308DD">
            <w:pPr>
              <w:ind w:left="-142" w:right="-108"/>
              <w:jc w:val="both"/>
              <w:rPr>
                <w:iCs/>
                <w:sz w:val="22"/>
              </w:rPr>
            </w:pPr>
            <w:r w:rsidRPr="00A308DD">
              <w:rPr>
                <w:iCs/>
                <w:sz w:val="22"/>
              </w:rPr>
              <w:t>Завершение работ по строительству:</w:t>
            </w:r>
          </w:p>
          <w:p w:rsidR="007F1B1C" w:rsidRPr="00A308DD" w:rsidRDefault="007F1B1C" w:rsidP="00A308DD">
            <w:pPr>
              <w:ind w:left="-142" w:right="-108"/>
              <w:jc w:val="both"/>
              <w:rPr>
                <w:iCs/>
                <w:sz w:val="22"/>
              </w:rPr>
            </w:pPr>
            <w:r w:rsidRPr="00A308DD">
              <w:rPr>
                <w:iCs/>
                <w:sz w:val="22"/>
              </w:rPr>
              <w:t xml:space="preserve">-  береговой зоны, в том числе строительство здания СУДС, ГМССБ и администрации порта, закрытой стоянки автомобилей и </w:t>
            </w:r>
            <w:proofErr w:type="spellStart"/>
            <w:r w:rsidRPr="00A308DD">
              <w:rPr>
                <w:iCs/>
                <w:sz w:val="22"/>
              </w:rPr>
              <w:t>плавсредств</w:t>
            </w:r>
            <w:proofErr w:type="spellEnd"/>
            <w:r w:rsidRPr="00A308DD">
              <w:rPr>
                <w:iCs/>
                <w:sz w:val="22"/>
              </w:rPr>
              <w:t>, а также технического здания для средств навигационного оборудования;</w:t>
            </w:r>
          </w:p>
          <w:p w:rsidR="007F1B1C" w:rsidRPr="00A308DD" w:rsidRDefault="007F1B1C" w:rsidP="00A308DD">
            <w:pPr>
              <w:ind w:left="-142" w:right="-108"/>
              <w:jc w:val="both"/>
              <w:rPr>
                <w:sz w:val="22"/>
              </w:rPr>
            </w:pPr>
            <w:r w:rsidRPr="00A308DD">
              <w:rPr>
                <w:iCs/>
                <w:sz w:val="22"/>
              </w:rPr>
              <w:t xml:space="preserve">- юго-восточного ледозащитного сооружения (глубоководная часть) и площадки автоматизированного </w:t>
            </w:r>
            <w:r w:rsidRPr="00A308DD">
              <w:rPr>
                <w:iCs/>
                <w:sz w:val="22"/>
              </w:rPr>
              <w:lastRenderedPageBreak/>
              <w:t>радиотехнического поста</w:t>
            </w:r>
          </w:p>
        </w:tc>
        <w:tc>
          <w:tcPr>
            <w:tcW w:w="2551" w:type="dxa"/>
            <w:vMerge w:val="restart"/>
          </w:tcPr>
          <w:p w:rsidR="007F1B1C" w:rsidRPr="00A308DD" w:rsidRDefault="007F1B1C" w:rsidP="00A308DD">
            <w:pPr>
              <w:ind w:left="-142" w:right="-108"/>
              <w:jc w:val="both"/>
              <w:rPr>
                <w:sz w:val="22"/>
              </w:rPr>
            </w:pPr>
            <w:r w:rsidRPr="00A308DD">
              <w:rPr>
                <w:sz w:val="22"/>
              </w:rPr>
              <w:lastRenderedPageBreak/>
              <w:t>Завершено строительство:</w:t>
            </w:r>
          </w:p>
          <w:p w:rsidR="007F1B1C" w:rsidRPr="00A308DD" w:rsidRDefault="007F1B1C" w:rsidP="00A308DD">
            <w:pPr>
              <w:ind w:left="-142" w:right="-108"/>
              <w:jc w:val="both"/>
              <w:rPr>
                <w:sz w:val="22"/>
              </w:rPr>
            </w:pPr>
            <w:r w:rsidRPr="00A308DD">
              <w:rPr>
                <w:sz w:val="22"/>
              </w:rPr>
              <w:t>- юго-восточного ледозащитного сооружения (глубоководная часть) и площадки автоматизированного радиотехнического поста;</w:t>
            </w:r>
          </w:p>
          <w:p w:rsidR="007F1B1C" w:rsidRPr="00A308DD" w:rsidRDefault="007F1B1C" w:rsidP="00A308DD">
            <w:pPr>
              <w:ind w:left="-142" w:right="-108"/>
              <w:jc w:val="both"/>
              <w:rPr>
                <w:iCs/>
                <w:sz w:val="22"/>
              </w:rPr>
            </w:pPr>
            <w:r w:rsidRPr="00A308DD">
              <w:rPr>
                <w:iCs/>
                <w:sz w:val="22"/>
              </w:rPr>
              <w:t>- здания СУДС, ГМССБ и администрации порта;</w:t>
            </w:r>
          </w:p>
          <w:p w:rsidR="007F1B1C" w:rsidRPr="00A308DD" w:rsidRDefault="007F1B1C" w:rsidP="00A308DD">
            <w:pPr>
              <w:ind w:left="-142" w:right="-108"/>
              <w:jc w:val="both"/>
              <w:rPr>
                <w:sz w:val="22"/>
              </w:rPr>
            </w:pPr>
            <w:r w:rsidRPr="00A308DD">
              <w:rPr>
                <w:iCs/>
                <w:sz w:val="22"/>
              </w:rPr>
              <w:t>- технического здания для средств навигационного оборудования.</w:t>
            </w:r>
          </w:p>
        </w:tc>
      </w:tr>
      <w:tr w:rsidR="002D23EB" w:rsidRPr="00A308DD" w:rsidTr="00A308DD">
        <w:trPr>
          <w:gridBefore w:val="1"/>
          <w:wBefore w:w="318" w:type="dxa"/>
          <w:trHeight w:val="111"/>
        </w:trPr>
        <w:tc>
          <w:tcPr>
            <w:tcW w:w="533" w:type="dxa"/>
            <w:vMerge/>
          </w:tcPr>
          <w:p w:rsidR="002D23EB" w:rsidRPr="00A308DD" w:rsidRDefault="002D23EB" w:rsidP="00A308DD">
            <w:pPr>
              <w:ind w:left="-142" w:right="-108"/>
              <w:jc w:val="center"/>
              <w:rPr>
                <w:sz w:val="22"/>
              </w:rPr>
            </w:pPr>
          </w:p>
        </w:tc>
        <w:tc>
          <w:tcPr>
            <w:tcW w:w="3261" w:type="dxa"/>
            <w:vMerge/>
          </w:tcPr>
          <w:p w:rsidR="002D23EB" w:rsidRPr="00A308DD" w:rsidRDefault="002D23EB" w:rsidP="00A308DD">
            <w:pPr>
              <w:ind w:left="-142" w:right="-108"/>
              <w:jc w:val="center"/>
              <w:rPr>
                <w:sz w:val="22"/>
              </w:rPr>
            </w:pPr>
          </w:p>
        </w:tc>
        <w:tc>
          <w:tcPr>
            <w:tcW w:w="2410" w:type="dxa"/>
          </w:tcPr>
          <w:p w:rsidR="002D23EB" w:rsidRPr="00A308DD" w:rsidRDefault="007F1B1C" w:rsidP="00A308DD">
            <w:pPr>
              <w:ind w:left="-142" w:right="-108"/>
              <w:jc w:val="center"/>
              <w:rPr>
                <w:sz w:val="22"/>
              </w:rPr>
            </w:pPr>
            <w:r w:rsidRPr="00A308DD">
              <w:rPr>
                <w:sz w:val="22"/>
              </w:rPr>
              <w:t>0,0</w:t>
            </w:r>
          </w:p>
        </w:tc>
        <w:tc>
          <w:tcPr>
            <w:tcW w:w="2272" w:type="dxa"/>
          </w:tcPr>
          <w:p w:rsidR="002D23EB" w:rsidRPr="00A308DD" w:rsidRDefault="007F1B1C" w:rsidP="00A308DD">
            <w:pPr>
              <w:ind w:left="-142" w:right="-108"/>
              <w:jc w:val="center"/>
              <w:rPr>
                <w:sz w:val="22"/>
              </w:rPr>
            </w:pPr>
            <w:r w:rsidRPr="00A308DD">
              <w:rPr>
                <w:sz w:val="22"/>
              </w:rPr>
              <w:t>0,0</w:t>
            </w:r>
          </w:p>
        </w:tc>
        <w:tc>
          <w:tcPr>
            <w:tcW w:w="2268" w:type="dxa"/>
            <w:gridSpan w:val="2"/>
          </w:tcPr>
          <w:p w:rsidR="002D23EB" w:rsidRPr="00A308DD" w:rsidRDefault="007F1B1C" w:rsidP="00A308DD">
            <w:pPr>
              <w:ind w:left="-142" w:right="-108"/>
              <w:jc w:val="center"/>
              <w:rPr>
                <w:sz w:val="22"/>
              </w:rPr>
            </w:pPr>
            <w:r w:rsidRPr="00A308DD">
              <w:rPr>
                <w:sz w:val="22"/>
              </w:rPr>
              <w:t>0,0</w:t>
            </w:r>
          </w:p>
        </w:tc>
        <w:tc>
          <w:tcPr>
            <w:tcW w:w="2689" w:type="dxa"/>
            <w:vMerge/>
          </w:tcPr>
          <w:p w:rsidR="002D23EB" w:rsidRPr="00A308DD" w:rsidRDefault="002D23EB" w:rsidP="00A308DD">
            <w:pPr>
              <w:ind w:left="-142" w:right="-108"/>
              <w:jc w:val="both"/>
              <w:rPr>
                <w:sz w:val="22"/>
              </w:rPr>
            </w:pPr>
          </w:p>
        </w:tc>
        <w:tc>
          <w:tcPr>
            <w:tcW w:w="2551" w:type="dxa"/>
            <w:vMerge/>
          </w:tcPr>
          <w:p w:rsidR="002D23EB" w:rsidRPr="00A308DD" w:rsidRDefault="002D23EB" w:rsidP="00A308DD">
            <w:pPr>
              <w:ind w:left="-142" w:right="-108"/>
              <w:jc w:val="both"/>
              <w:rPr>
                <w:sz w:val="22"/>
              </w:rPr>
            </w:pPr>
          </w:p>
        </w:tc>
      </w:tr>
      <w:tr w:rsidR="002D23EB" w:rsidRPr="00A308DD" w:rsidTr="00A308DD">
        <w:trPr>
          <w:gridBefore w:val="1"/>
          <w:wBefore w:w="318" w:type="dxa"/>
          <w:trHeight w:val="111"/>
        </w:trPr>
        <w:tc>
          <w:tcPr>
            <w:tcW w:w="533" w:type="dxa"/>
            <w:vMerge/>
          </w:tcPr>
          <w:p w:rsidR="002D23EB" w:rsidRPr="00A308DD" w:rsidRDefault="002D23EB" w:rsidP="00A308DD">
            <w:pPr>
              <w:ind w:left="-142" w:right="-108"/>
              <w:jc w:val="center"/>
              <w:rPr>
                <w:sz w:val="22"/>
              </w:rPr>
            </w:pPr>
          </w:p>
        </w:tc>
        <w:tc>
          <w:tcPr>
            <w:tcW w:w="3261" w:type="dxa"/>
            <w:vMerge/>
          </w:tcPr>
          <w:p w:rsidR="002D23EB" w:rsidRPr="00A308DD" w:rsidRDefault="002D23EB" w:rsidP="00A308DD">
            <w:pPr>
              <w:ind w:left="-142" w:right="-108"/>
              <w:jc w:val="center"/>
              <w:rPr>
                <w:sz w:val="22"/>
              </w:rPr>
            </w:pPr>
          </w:p>
        </w:tc>
        <w:tc>
          <w:tcPr>
            <w:tcW w:w="2410" w:type="dxa"/>
          </w:tcPr>
          <w:p w:rsidR="002D23EB" w:rsidRPr="00A308DD" w:rsidRDefault="007F1B1C" w:rsidP="00A308DD">
            <w:pPr>
              <w:ind w:left="-142" w:right="-108"/>
              <w:jc w:val="center"/>
              <w:rPr>
                <w:sz w:val="22"/>
              </w:rPr>
            </w:pPr>
            <w:r w:rsidRPr="00A308DD">
              <w:rPr>
                <w:sz w:val="22"/>
              </w:rPr>
              <w:t>0,0</w:t>
            </w:r>
          </w:p>
        </w:tc>
        <w:tc>
          <w:tcPr>
            <w:tcW w:w="2272" w:type="dxa"/>
          </w:tcPr>
          <w:p w:rsidR="002D23EB" w:rsidRPr="00A308DD" w:rsidRDefault="007F1B1C" w:rsidP="00A308DD">
            <w:pPr>
              <w:ind w:left="-142" w:right="-108"/>
              <w:jc w:val="center"/>
              <w:rPr>
                <w:sz w:val="22"/>
              </w:rPr>
            </w:pPr>
            <w:r w:rsidRPr="00A308DD">
              <w:rPr>
                <w:sz w:val="22"/>
              </w:rPr>
              <w:t>2 931 488,0</w:t>
            </w:r>
          </w:p>
        </w:tc>
        <w:tc>
          <w:tcPr>
            <w:tcW w:w="2268" w:type="dxa"/>
            <w:gridSpan w:val="2"/>
          </w:tcPr>
          <w:p w:rsidR="002D23EB" w:rsidRPr="00A308DD" w:rsidRDefault="007F1B1C" w:rsidP="00A308DD">
            <w:pPr>
              <w:ind w:left="-142" w:right="-108"/>
              <w:jc w:val="center"/>
              <w:rPr>
                <w:sz w:val="22"/>
              </w:rPr>
            </w:pPr>
            <w:r w:rsidRPr="00A308DD">
              <w:rPr>
                <w:sz w:val="22"/>
              </w:rPr>
              <w:t>6 297 499,0</w:t>
            </w:r>
          </w:p>
        </w:tc>
        <w:tc>
          <w:tcPr>
            <w:tcW w:w="2689" w:type="dxa"/>
            <w:vMerge/>
          </w:tcPr>
          <w:p w:rsidR="002D23EB" w:rsidRPr="00A308DD" w:rsidRDefault="002D23EB" w:rsidP="00A308DD">
            <w:pPr>
              <w:ind w:left="-142" w:right="-108"/>
              <w:jc w:val="both"/>
              <w:rPr>
                <w:sz w:val="22"/>
              </w:rPr>
            </w:pPr>
          </w:p>
        </w:tc>
        <w:tc>
          <w:tcPr>
            <w:tcW w:w="2551" w:type="dxa"/>
            <w:vMerge/>
          </w:tcPr>
          <w:p w:rsidR="002D23EB" w:rsidRPr="00A308DD" w:rsidRDefault="002D23EB" w:rsidP="00A308DD">
            <w:pPr>
              <w:ind w:left="-142" w:right="-108"/>
              <w:jc w:val="both"/>
              <w:rPr>
                <w:sz w:val="22"/>
              </w:rPr>
            </w:pPr>
          </w:p>
        </w:tc>
      </w:tr>
      <w:tr w:rsidR="002D23EB" w:rsidRPr="00A308DD" w:rsidTr="00A308DD">
        <w:trPr>
          <w:gridBefore w:val="1"/>
          <w:wBefore w:w="318" w:type="dxa"/>
          <w:trHeight w:val="105"/>
        </w:trPr>
        <w:tc>
          <w:tcPr>
            <w:tcW w:w="533" w:type="dxa"/>
            <w:vMerge w:val="restart"/>
          </w:tcPr>
          <w:p w:rsidR="002D23EB" w:rsidRPr="00A308DD" w:rsidRDefault="002D23EB" w:rsidP="00A308DD">
            <w:pPr>
              <w:ind w:left="-142" w:right="-108"/>
              <w:jc w:val="center"/>
              <w:rPr>
                <w:sz w:val="22"/>
              </w:rPr>
            </w:pPr>
            <w:r w:rsidRPr="00A308DD">
              <w:rPr>
                <w:sz w:val="22"/>
              </w:rPr>
              <w:lastRenderedPageBreak/>
              <w:t>1.3.</w:t>
            </w:r>
          </w:p>
          <w:p w:rsidR="002D23EB" w:rsidRPr="00A308DD" w:rsidRDefault="002D23EB" w:rsidP="00A308DD">
            <w:pPr>
              <w:ind w:left="-142" w:right="-108"/>
              <w:jc w:val="center"/>
              <w:rPr>
                <w:sz w:val="22"/>
              </w:rPr>
            </w:pPr>
          </w:p>
        </w:tc>
        <w:tc>
          <w:tcPr>
            <w:tcW w:w="3261" w:type="dxa"/>
            <w:vMerge w:val="restart"/>
          </w:tcPr>
          <w:p w:rsidR="002D23EB" w:rsidRPr="00A308DD" w:rsidRDefault="002D23EB" w:rsidP="00A308DD">
            <w:pPr>
              <w:ind w:left="-142" w:right="-108"/>
              <w:jc w:val="center"/>
              <w:rPr>
                <w:sz w:val="22"/>
              </w:rPr>
            </w:pPr>
            <w:r w:rsidRPr="00A308DD">
              <w:rPr>
                <w:sz w:val="22"/>
              </w:rPr>
              <w:t xml:space="preserve">Строительство </w:t>
            </w:r>
            <w:proofErr w:type="gramStart"/>
            <w:r w:rsidRPr="00A308DD">
              <w:rPr>
                <w:sz w:val="22"/>
              </w:rPr>
              <w:t>спасательного</w:t>
            </w:r>
            <w:proofErr w:type="gramEnd"/>
            <w:r w:rsidRPr="00A308DD">
              <w:rPr>
                <w:sz w:val="22"/>
              </w:rPr>
              <w:t xml:space="preserve"> катера-</w:t>
            </w:r>
            <w:proofErr w:type="spellStart"/>
            <w:r w:rsidRPr="00A308DD">
              <w:rPr>
                <w:sz w:val="22"/>
              </w:rPr>
              <w:t>бонопостановщика</w:t>
            </w:r>
            <w:proofErr w:type="spellEnd"/>
            <w:r w:rsidRPr="00A308DD">
              <w:rPr>
                <w:sz w:val="22"/>
              </w:rPr>
              <w:t>. Спасательный катер-</w:t>
            </w:r>
            <w:proofErr w:type="spellStart"/>
            <w:r w:rsidRPr="00A308DD">
              <w:rPr>
                <w:sz w:val="22"/>
              </w:rPr>
              <w:t>бонопостановщик</w:t>
            </w:r>
            <w:proofErr w:type="spellEnd"/>
            <w:r w:rsidRPr="00A308DD">
              <w:rPr>
                <w:sz w:val="22"/>
              </w:rPr>
              <w:t xml:space="preserve"> (проект А40-2Б)</w:t>
            </w:r>
          </w:p>
          <w:p w:rsidR="002D23EB" w:rsidRPr="00A308DD" w:rsidRDefault="002D23EB" w:rsidP="00A308DD">
            <w:pPr>
              <w:pStyle w:val="ac"/>
              <w:spacing w:after="0"/>
              <w:ind w:left="-142" w:right="-108"/>
              <w:jc w:val="center"/>
              <w:rPr>
                <w:sz w:val="22"/>
              </w:rPr>
            </w:pPr>
          </w:p>
          <w:p w:rsidR="002D23EB" w:rsidRPr="00A308DD" w:rsidRDefault="002D23EB" w:rsidP="00A308DD">
            <w:pPr>
              <w:ind w:left="-142" w:right="-108"/>
              <w:jc w:val="center"/>
              <w:rPr>
                <w:sz w:val="22"/>
              </w:rPr>
            </w:pPr>
          </w:p>
        </w:tc>
        <w:tc>
          <w:tcPr>
            <w:tcW w:w="2410" w:type="dxa"/>
          </w:tcPr>
          <w:p w:rsidR="002D23EB" w:rsidRPr="00A308DD" w:rsidRDefault="002D23EB" w:rsidP="00A308DD">
            <w:pPr>
              <w:ind w:left="-142" w:right="-108"/>
              <w:jc w:val="center"/>
              <w:rPr>
                <w:sz w:val="22"/>
              </w:rPr>
            </w:pPr>
            <w:r w:rsidRPr="00A308DD">
              <w:rPr>
                <w:sz w:val="22"/>
              </w:rPr>
              <w:t>145 950,0</w:t>
            </w:r>
          </w:p>
        </w:tc>
        <w:tc>
          <w:tcPr>
            <w:tcW w:w="2272" w:type="dxa"/>
          </w:tcPr>
          <w:p w:rsidR="002D23EB" w:rsidRPr="00A308DD" w:rsidRDefault="007F1B1C" w:rsidP="00A308DD">
            <w:pPr>
              <w:ind w:left="-142" w:right="-108"/>
              <w:jc w:val="center"/>
              <w:rPr>
                <w:sz w:val="22"/>
              </w:rPr>
            </w:pPr>
            <w:r w:rsidRPr="00A308DD">
              <w:rPr>
                <w:sz w:val="22"/>
              </w:rPr>
              <w:t>145 950,0</w:t>
            </w:r>
          </w:p>
        </w:tc>
        <w:tc>
          <w:tcPr>
            <w:tcW w:w="2268" w:type="dxa"/>
            <w:gridSpan w:val="2"/>
          </w:tcPr>
          <w:p w:rsidR="002D23EB" w:rsidRPr="00A308DD" w:rsidRDefault="007F1B1C" w:rsidP="00A308DD">
            <w:pPr>
              <w:ind w:left="-142" w:right="-108"/>
              <w:jc w:val="center"/>
              <w:rPr>
                <w:sz w:val="22"/>
              </w:rPr>
            </w:pPr>
            <w:r w:rsidRPr="00A308DD">
              <w:rPr>
                <w:sz w:val="22"/>
              </w:rPr>
              <w:t>145 950,0</w:t>
            </w:r>
          </w:p>
        </w:tc>
        <w:tc>
          <w:tcPr>
            <w:tcW w:w="2689" w:type="dxa"/>
            <w:vMerge w:val="restart"/>
          </w:tcPr>
          <w:p w:rsidR="002D23EB" w:rsidRPr="00A308DD" w:rsidRDefault="002D23EB" w:rsidP="00A308DD">
            <w:pPr>
              <w:ind w:left="-142" w:right="-108"/>
              <w:jc w:val="both"/>
              <w:rPr>
                <w:sz w:val="22"/>
              </w:rPr>
            </w:pPr>
            <w:r w:rsidRPr="00A308DD">
              <w:rPr>
                <w:sz w:val="22"/>
              </w:rPr>
              <w:t>Ввод объекта в эксплуатацию в 2018 году (сдача двух серийных судов – стр. № 165 и № 166)</w:t>
            </w:r>
          </w:p>
        </w:tc>
        <w:tc>
          <w:tcPr>
            <w:tcW w:w="2551" w:type="dxa"/>
            <w:vMerge w:val="restart"/>
          </w:tcPr>
          <w:p w:rsidR="002D23EB" w:rsidRPr="00A308DD" w:rsidRDefault="007F1B1C" w:rsidP="00A308DD">
            <w:pPr>
              <w:ind w:left="-142" w:right="-108"/>
              <w:jc w:val="both"/>
              <w:rPr>
                <w:sz w:val="22"/>
              </w:rPr>
            </w:pPr>
            <w:r w:rsidRPr="00A308DD">
              <w:rPr>
                <w:sz w:val="22"/>
              </w:rPr>
              <w:t>Объекты введены в эксплуатацию.  Приемка-передача судов стр. №№ 165 и 166 эксплуатирующей организации состоялась в морских портах Владивостока и Находки - 04.11.2018 и 18.12.2018 соответственно</w:t>
            </w:r>
          </w:p>
        </w:tc>
      </w:tr>
      <w:tr w:rsidR="00703E5C" w:rsidRPr="00A308DD" w:rsidTr="00A308DD">
        <w:trPr>
          <w:gridBefore w:val="1"/>
          <w:wBefore w:w="318" w:type="dxa"/>
          <w:trHeight w:val="126"/>
        </w:trPr>
        <w:tc>
          <w:tcPr>
            <w:tcW w:w="533" w:type="dxa"/>
            <w:vMerge/>
          </w:tcPr>
          <w:p w:rsidR="00703E5C" w:rsidRPr="00A308DD" w:rsidRDefault="00703E5C" w:rsidP="00A308DD">
            <w:pPr>
              <w:ind w:left="-142" w:right="-108"/>
              <w:jc w:val="center"/>
              <w:rPr>
                <w:sz w:val="22"/>
              </w:rPr>
            </w:pPr>
          </w:p>
        </w:tc>
        <w:tc>
          <w:tcPr>
            <w:tcW w:w="3261" w:type="dxa"/>
            <w:vMerge/>
          </w:tcPr>
          <w:p w:rsidR="00703E5C" w:rsidRPr="00A308DD" w:rsidRDefault="00703E5C" w:rsidP="00A308DD">
            <w:pPr>
              <w:ind w:left="-142" w:right="-108"/>
              <w:jc w:val="center"/>
              <w:rPr>
                <w:sz w:val="22"/>
              </w:rPr>
            </w:pPr>
          </w:p>
        </w:tc>
        <w:tc>
          <w:tcPr>
            <w:tcW w:w="2410" w:type="dxa"/>
          </w:tcPr>
          <w:p w:rsidR="00703E5C" w:rsidRPr="00A308DD" w:rsidRDefault="00703E5C" w:rsidP="00A308DD">
            <w:pPr>
              <w:ind w:left="-142" w:right="-108"/>
              <w:jc w:val="center"/>
              <w:rPr>
                <w:sz w:val="22"/>
              </w:rPr>
            </w:pPr>
            <w:r w:rsidRPr="00A308DD">
              <w:rPr>
                <w:sz w:val="22"/>
              </w:rPr>
              <w:t>0,0</w:t>
            </w:r>
          </w:p>
        </w:tc>
        <w:tc>
          <w:tcPr>
            <w:tcW w:w="2272" w:type="dxa"/>
          </w:tcPr>
          <w:p w:rsidR="00703E5C" w:rsidRPr="00A308DD" w:rsidRDefault="00703E5C" w:rsidP="00A308DD">
            <w:pPr>
              <w:ind w:left="-142" w:right="-108"/>
              <w:jc w:val="center"/>
              <w:rPr>
                <w:sz w:val="22"/>
              </w:rPr>
            </w:pPr>
            <w:r w:rsidRPr="00A308DD">
              <w:rPr>
                <w:sz w:val="22"/>
              </w:rPr>
              <w:t>0,0</w:t>
            </w:r>
          </w:p>
        </w:tc>
        <w:tc>
          <w:tcPr>
            <w:tcW w:w="2268" w:type="dxa"/>
            <w:gridSpan w:val="2"/>
          </w:tcPr>
          <w:p w:rsidR="00703E5C" w:rsidRPr="00A308DD" w:rsidRDefault="00703E5C" w:rsidP="00A308DD">
            <w:pPr>
              <w:ind w:left="-142" w:right="-108"/>
              <w:jc w:val="center"/>
              <w:rPr>
                <w:sz w:val="22"/>
              </w:rPr>
            </w:pPr>
            <w:r w:rsidRPr="00A308DD">
              <w:rPr>
                <w:sz w:val="22"/>
              </w:rPr>
              <w:t>0,0</w:t>
            </w:r>
          </w:p>
        </w:tc>
        <w:tc>
          <w:tcPr>
            <w:tcW w:w="2689" w:type="dxa"/>
            <w:vMerge/>
          </w:tcPr>
          <w:p w:rsidR="00703E5C" w:rsidRPr="00A308DD" w:rsidRDefault="00703E5C" w:rsidP="00A308DD">
            <w:pPr>
              <w:ind w:left="-142" w:right="-108"/>
              <w:jc w:val="both"/>
              <w:rPr>
                <w:sz w:val="22"/>
              </w:rPr>
            </w:pPr>
          </w:p>
        </w:tc>
        <w:tc>
          <w:tcPr>
            <w:tcW w:w="2551" w:type="dxa"/>
            <w:vMerge/>
          </w:tcPr>
          <w:p w:rsidR="00703E5C" w:rsidRPr="00A308DD" w:rsidRDefault="00703E5C" w:rsidP="00A308DD">
            <w:pPr>
              <w:ind w:left="-142" w:right="-108"/>
              <w:jc w:val="both"/>
              <w:rPr>
                <w:sz w:val="22"/>
              </w:rPr>
            </w:pPr>
          </w:p>
        </w:tc>
      </w:tr>
      <w:tr w:rsidR="00703E5C" w:rsidRPr="00A308DD" w:rsidTr="00A308DD">
        <w:trPr>
          <w:gridBefore w:val="1"/>
          <w:wBefore w:w="318" w:type="dxa"/>
          <w:trHeight w:val="135"/>
        </w:trPr>
        <w:tc>
          <w:tcPr>
            <w:tcW w:w="533" w:type="dxa"/>
            <w:vMerge/>
          </w:tcPr>
          <w:p w:rsidR="00703E5C" w:rsidRPr="00A308DD" w:rsidRDefault="00703E5C" w:rsidP="00A308DD">
            <w:pPr>
              <w:ind w:left="-142" w:right="-108"/>
              <w:jc w:val="center"/>
              <w:rPr>
                <w:sz w:val="22"/>
              </w:rPr>
            </w:pPr>
          </w:p>
        </w:tc>
        <w:tc>
          <w:tcPr>
            <w:tcW w:w="3261" w:type="dxa"/>
            <w:vMerge/>
          </w:tcPr>
          <w:p w:rsidR="00703E5C" w:rsidRPr="00A308DD" w:rsidRDefault="00703E5C" w:rsidP="00A308DD">
            <w:pPr>
              <w:ind w:left="-142" w:right="-108"/>
              <w:jc w:val="center"/>
              <w:rPr>
                <w:sz w:val="22"/>
              </w:rPr>
            </w:pPr>
          </w:p>
        </w:tc>
        <w:tc>
          <w:tcPr>
            <w:tcW w:w="2410" w:type="dxa"/>
          </w:tcPr>
          <w:p w:rsidR="00703E5C" w:rsidRPr="00A308DD" w:rsidRDefault="00703E5C" w:rsidP="00A308DD">
            <w:pPr>
              <w:ind w:left="-142" w:right="-108"/>
              <w:jc w:val="center"/>
              <w:rPr>
                <w:sz w:val="22"/>
              </w:rPr>
            </w:pPr>
            <w:r w:rsidRPr="00A308DD">
              <w:rPr>
                <w:sz w:val="22"/>
              </w:rPr>
              <w:t>0,0</w:t>
            </w:r>
          </w:p>
        </w:tc>
        <w:tc>
          <w:tcPr>
            <w:tcW w:w="2272" w:type="dxa"/>
          </w:tcPr>
          <w:p w:rsidR="00703E5C" w:rsidRPr="00A308DD" w:rsidRDefault="00703E5C" w:rsidP="00A308DD">
            <w:pPr>
              <w:ind w:left="-142" w:right="-108"/>
              <w:jc w:val="center"/>
              <w:rPr>
                <w:sz w:val="22"/>
              </w:rPr>
            </w:pPr>
            <w:r w:rsidRPr="00A308DD">
              <w:rPr>
                <w:sz w:val="22"/>
              </w:rPr>
              <w:t>0,0</w:t>
            </w:r>
          </w:p>
        </w:tc>
        <w:tc>
          <w:tcPr>
            <w:tcW w:w="2268" w:type="dxa"/>
            <w:gridSpan w:val="2"/>
          </w:tcPr>
          <w:p w:rsidR="00703E5C" w:rsidRPr="00A308DD" w:rsidRDefault="00703E5C" w:rsidP="00A308DD">
            <w:pPr>
              <w:ind w:left="-142" w:right="-108"/>
              <w:jc w:val="center"/>
              <w:rPr>
                <w:sz w:val="22"/>
              </w:rPr>
            </w:pPr>
            <w:r w:rsidRPr="00A308DD">
              <w:rPr>
                <w:sz w:val="22"/>
              </w:rPr>
              <w:t>0,0</w:t>
            </w:r>
          </w:p>
        </w:tc>
        <w:tc>
          <w:tcPr>
            <w:tcW w:w="2689" w:type="dxa"/>
            <w:vMerge/>
          </w:tcPr>
          <w:p w:rsidR="00703E5C" w:rsidRPr="00A308DD" w:rsidRDefault="00703E5C" w:rsidP="00A308DD">
            <w:pPr>
              <w:ind w:left="-142" w:right="-108"/>
              <w:jc w:val="both"/>
              <w:rPr>
                <w:sz w:val="22"/>
              </w:rPr>
            </w:pPr>
          </w:p>
        </w:tc>
        <w:tc>
          <w:tcPr>
            <w:tcW w:w="2551" w:type="dxa"/>
            <w:vMerge/>
          </w:tcPr>
          <w:p w:rsidR="00703E5C" w:rsidRPr="00A308DD" w:rsidRDefault="00703E5C" w:rsidP="00A308DD">
            <w:pPr>
              <w:ind w:left="-142" w:right="-108"/>
              <w:jc w:val="both"/>
              <w:rPr>
                <w:sz w:val="22"/>
              </w:rPr>
            </w:pPr>
          </w:p>
        </w:tc>
      </w:tr>
      <w:tr w:rsidR="00703E5C" w:rsidRPr="00A308DD" w:rsidTr="00A308DD">
        <w:trPr>
          <w:gridBefore w:val="1"/>
          <w:wBefore w:w="318" w:type="dxa"/>
          <w:trHeight w:val="308"/>
        </w:trPr>
        <w:tc>
          <w:tcPr>
            <w:tcW w:w="15984" w:type="dxa"/>
            <w:gridSpan w:val="8"/>
          </w:tcPr>
          <w:p w:rsidR="00703E5C" w:rsidRPr="00A308DD" w:rsidRDefault="00703E5C" w:rsidP="00A308DD">
            <w:pPr>
              <w:ind w:left="-142" w:right="-108"/>
              <w:jc w:val="center"/>
              <w:rPr>
                <w:sz w:val="22"/>
              </w:rPr>
            </w:pPr>
            <w:r w:rsidRPr="00A308DD">
              <w:rPr>
                <w:i/>
                <w:sz w:val="22"/>
              </w:rPr>
              <w:t>Направление (подпрограмма) «Надзор в сфере транспорта»</w:t>
            </w:r>
          </w:p>
        </w:tc>
      </w:tr>
      <w:tr w:rsidR="00703E5C" w:rsidRPr="00A308DD" w:rsidTr="00A308DD">
        <w:trPr>
          <w:gridBefore w:val="1"/>
          <w:wBefore w:w="318" w:type="dxa"/>
          <w:trHeight w:val="135"/>
        </w:trPr>
        <w:tc>
          <w:tcPr>
            <w:tcW w:w="533" w:type="dxa"/>
            <w:vMerge w:val="restart"/>
          </w:tcPr>
          <w:p w:rsidR="00703E5C" w:rsidRPr="00A308DD" w:rsidRDefault="00703E5C" w:rsidP="00A308DD">
            <w:pPr>
              <w:ind w:left="-142" w:right="-108"/>
              <w:jc w:val="center"/>
              <w:rPr>
                <w:sz w:val="22"/>
              </w:rPr>
            </w:pPr>
            <w:r w:rsidRPr="00A308DD">
              <w:rPr>
                <w:sz w:val="22"/>
              </w:rPr>
              <w:t>1.1.</w:t>
            </w:r>
          </w:p>
        </w:tc>
        <w:tc>
          <w:tcPr>
            <w:tcW w:w="3261" w:type="dxa"/>
            <w:vMerge w:val="restart"/>
          </w:tcPr>
          <w:p w:rsidR="00703E5C" w:rsidRPr="00A308DD" w:rsidRDefault="00703E5C" w:rsidP="00A308DD">
            <w:pPr>
              <w:ind w:left="-142" w:right="-108"/>
              <w:jc w:val="center"/>
              <w:rPr>
                <w:sz w:val="22"/>
              </w:rPr>
            </w:pPr>
            <w:r w:rsidRPr="00A308DD">
              <w:rPr>
                <w:sz w:val="22"/>
              </w:rPr>
              <w:t>Приобретение построенных патрульных катеров длиной 13,8-15 м.</w:t>
            </w:r>
          </w:p>
        </w:tc>
        <w:tc>
          <w:tcPr>
            <w:tcW w:w="2410" w:type="dxa"/>
          </w:tcPr>
          <w:p w:rsidR="00703E5C" w:rsidRPr="00A308DD" w:rsidRDefault="00703E5C" w:rsidP="00A308DD">
            <w:pPr>
              <w:ind w:left="-142" w:right="-108"/>
              <w:jc w:val="center"/>
              <w:rPr>
                <w:sz w:val="22"/>
              </w:rPr>
            </w:pPr>
            <w:r w:rsidRPr="00A308DD">
              <w:rPr>
                <w:sz w:val="22"/>
              </w:rPr>
              <w:t>191 296,00</w:t>
            </w:r>
          </w:p>
        </w:tc>
        <w:tc>
          <w:tcPr>
            <w:tcW w:w="2272" w:type="dxa"/>
          </w:tcPr>
          <w:p w:rsidR="00703E5C" w:rsidRPr="00A308DD" w:rsidRDefault="00703E5C" w:rsidP="00A308DD">
            <w:pPr>
              <w:ind w:left="-142" w:right="-108"/>
              <w:jc w:val="center"/>
              <w:rPr>
                <w:sz w:val="22"/>
              </w:rPr>
            </w:pPr>
            <w:r w:rsidRPr="00A308DD">
              <w:rPr>
                <w:sz w:val="22"/>
              </w:rPr>
              <w:t>191 296,00</w:t>
            </w:r>
          </w:p>
        </w:tc>
        <w:tc>
          <w:tcPr>
            <w:tcW w:w="2268" w:type="dxa"/>
            <w:gridSpan w:val="2"/>
          </w:tcPr>
          <w:p w:rsidR="00703E5C" w:rsidRPr="00A308DD" w:rsidRDefault="00703E5C" w:rsidP="00A308DD">
            <w:pPr>
              <w:ind w:left="-142" w:right="-108"/>
              <w:jc w:val="center"/>
              <w:rPr>
                <w:sz w:val="22"/>
              </w:rPr>
            </w:pPr>
            <w:r w:rsidRPr="00A308DD">
              <w:rPr>
                <w:sz w:val="22"/>
              </w:rPr>
              <w:t>191 296,00</w:t>
            </w:r>
          </w:p>
        </w:tc>
        <w:tc>
          <w:tcPr>
            <w:tcW w:w="2689" w:type="dxa"/>
            <w:vMerge w:val="restart"/>
          </w:tcPr>
          <w:p w:rsidR="00703E5C" w:rsidRPr="00A308DD" w:rsidRDefault="00703E5C" w:rsidP="00A308DD">
            <w:pPr>
              <w:ind w:left="-142" w:right="-108"/>
              <w:jc w:val="both"/>
              <w:rPr>
                <w:i/>
                <w:sz w:val="22"/>
              </w:rPr>
            </w:pPr>
            <w:r w:rsidRPr="00A308DD">
              <w:rPr>
                <w:sz w:val="22"/>
              </w:rPr>
              <w:t>Приобретение</w:t>
            </w:r>
            <w:r w:rsidRPr="00A308DD">
              <w:rPr>
                <w:sz w:val="22"/>
              </w:rPr>
              <w:br/>
              <w:t>3 патрульных судов</w:t>
            </w:r>
          </w:p>
        </w:tc>
        <w:tc>
          <w:tcPr>
            <w:tcW w:w="2551" w:type="dxa"/>
            <w:vMerge w:val="restart"/>
          </w:tcPr>
          <w:p w:rsidR="00703E5C" w:rsidRPr="00A308DD" w:rsidRDefault="00703E5C" w:rsidP="00A308DD">
            <w:pPr>
              <w:ind w:left="-142" w:right="-108"/>
              <w:jc w:val="both"/>
              <w:rPr>
                <w:i/>
                <w:sz w:val="22"/>
              </w:rPr>
            </w:pPr>
            <w:r w:rsidRPr="00A308DD">
              <w:rPr>
                <w:sz w:val="22"/>
              </w:rPr>
              <w:t>Осуществлена поставка 3 патрульных судов</w:t>
            </w:r>
          </w:p>
        </w:tc>
      </w:tr>
      <w:tr w:rsidR="00703E5C" w:rsidRPr="00A308DD" w:rsidTr="00A308DD">
        <w:trPr>
          <w:gridBefore w:val="1"/>
          <w:wBefore w:w="318" w:type="dxa"/>
          <w:trHeight w:val="135"/>
        </w:trPr>
        <w:tc>
          <w:tcPr>
            <w:tcW w:w="533" w:type="dxa"/>
            <w:vMerge/>
          </w:tcPr>
          <w:p w:rsidR="00703E5C" w:rsidRPr="00A308DD" w:rsidRDefault="00703E5C" w:rsidP="00A308DD">
            <w:pPr>
              <w:ind w:left="-142" w:right="-108"/>
              <w:jc w:val="center"/>
              <w:rPr>
                <w:sz w:val="22"/>
              </w:rPr>
            </w:pPr>
          </w:p>
        </w:tc>
        <w:tc>
          <w:tcPr>
            <w:tcW w:w="3261" w:type="dxa"/>
            <w:vMerge/>
          </w:tcPr>
          <w:p w:rsidR="00703E5C" w:rsidRPr="00A308DD" w:rsidRDefault="00703E5C" w:rsidP="00A308DD">
            <w:pPr>
              <w:ind w:left="-142" w:right="-108"/>
              <w:jc w:val="center"/>
              <w:rPr>
                <w:sz w:val="22"/>
              </w:rPr>
            </w:pPr>
          </w:p>
        </w:tc>
        <w:tc>
          <w:tcPr>
            <w:tcW w:w="2410" w:type="dxa"/>
          </w:tcPr>
          <w:p w:rsidR="00703E5C" w:rsidRPr="00A308DD" w:rsidRDefault="00703E5C" w:rsidP="00A308DD">
            <w:pPr>
              <w:ind w:left="-142" w:right="-108"/>
              <w:jc w:val="center"/>
              <w:rPr>
                <w:sz w:val="22"/>
              </w:rPr>
            </w:pPr>
            <w:r w:rsidRPr="00A308DD">
              <w:rPr>
                <w:sz w:val="22"/>
              </w:rPr>
              <w:t>0,00</w:t>
            </w:r>
          </w:p>
        </w:tc>
        <w:tc>
          <w:tcPr>
            <w:tcW w:w="2272" w:type="dxa"/>
          </w:tcPr>
          <w:p w:rsidR="00703E5C" w:rsidRPr="00A308DD" w:rsidRDefault="00703E5C" w:rsidP="00A308DD">
            <w:pPr>
              <w:ind w:left="-142" w:right="-108"/>
              <w:jc w:val="center"/>
              <w:rPr>
                <w:sz w:val="22"/>
              </w:rPr>
            </w:pPr>
            <w:r w:rsidRPr="00A308DD">
              <w:rPr>
                <w:sz w:val="22"/>
              </w:rPr>
              <w:t>0,00</w:t>
            </w:r>
          </w:p>
        </w:tc>
        <w:tc>
          <w:tcPr>
            <w:tcW w:w="2268" w:type="dxa"/>
            <w:gridSpan w:val="2"/>
          </w:tcPr>
          <w:p w:rsidR="00703E5C" w:rsidRPr="00A308DD" w:rsidRDefault="00703E5C" w:rsidP="00A308DD">
            <w:pPr>
              <w:ind w:left="-142" w:right="-108"/>
              <w:jc w:val="center"/>
              <w:rPr>
                <w:sz w:val="22"/>
              </w:rPr>
            </w:pPr>
            <w:r w:rsidRPr="00A308DD">
              <w:rPr>
                <w:sz w:val="22"/>
              </w:rPr>
              <w:t>0,00</w:t>
            </w:r>
          </w:p>
        </w:tc>
        <w:tc>
          <w:tcPr>
            <w:tcW w:w="2689" w:type="dxa"/>
            <w:vMerge/>
          </w:tcPr>
          <w:p w:rsidR="00703E5C" w:rsidRPr="00A308DD" w:rsidRDefault="00703E5C" w:rsidP="00A308DD">
            <w:pPr>
              <w:ind w:left="-142" w:right="-108"/>
              <w:jc w:val="both"/>
              <w:rPr>
                <w:sz w:val="22"/>
              </w:rPr>
            </w:pPr>
          </w:p>
        </w:tc>
        <w:tc>
          <w:tcPr>
            <w:tcW w:w="2551" w:type="dxa"/>
            <w:vMerge/>
          </w:tcPr>
          <w:p w:rsidR="00703E5C" w:rsidRPr="00A308DD" w:rsidRDefault="00703E5C" w:rsidP="00A308DD">
            <w:pPr>
              <w:ind w:left="-142" w:right="-108"/>
              <w:jc w:val="both"/>
              <w:rPr>
                <w:sz w:val="22"/>
              </w:rPr>
            </w:pPr>
          </w:p>
        </w:tc>
      </w:tr>
      <w:tr w:rsidR="00703E5C" w:rsidRPr="00A308DD" w:rsidTr="00A308DD">
        <w:trPr>
          <w:gridBefore w:val="1"/>
          <w:wBefore w:w="318" w:type="dxa"/>
          <w:trHeight w:val="135"/>
        </w:trPr>
        <w:tc>
          <w:tcPr>
            <w:tcW w:w="533" w:type="dxa"/>
            <w:vMerge/>
          </w:tcPr>
          <w:p w:rsidR="00703E5C" w:rsidRPr="00A308DD" w:rsidRDefault="00703E5C" w:rsidP="00A308DD">
            <w:pPr>
              <w:ind w:left="-142" w:right="-108"/>
              <w:jc w:val="center"/>
              <w:rPr>
                <w:sz w:val="22"/>
              </w:rPr>
            </w:pPr>
          </w:p>
        </w:tc>
        <w:tc>
          <w:tcPr>
            <w:tcW w:w="3261" w:type="dxa"/>
            <w:vMerge/>
          </w:tcPr>
          <w:p w:rsidR="00703E5C" w:rsidRPr="00A308DD" w:rsidRDefault="00703E5C" w:rsidP="00A308DD">
            <w:pPr>
              <w:ind w:left="-142" w:right="-108"/>
              <w:jc w:val="center"/>
              <w:rPr>
                <w:sz w:val="22"/>
              </w:rPr>
            </w:pPr>
          </w:p>
        </w:tc>
        <w:tc>
          <w:tcPr>
            <w:tcW w:w="2410" w:type="dxa"/>
          </w:tcPr>
          <w:p w:rsidR="00703E5C" w:rsidRPr="00A308DD" w:rsidRDefault="00703E5C" w:rsidP="00A308DD">
            <w:pPr>
              <w:ind w:left="-142" w:right="-108"/>
              <w:jc w:val="center"/>
              <w:rPr>
                <w:sz w:val="22"/>
              </w:rPr>
            </w:pPr>
            <w:r w:rsidRPr="00A308DD">
              <w:rPr>
                <w:sz w:val="22"/>
              </w:rPr>
              <w:t>0,00</w:t>
            </w:r>
          </w:p>
        </w:tc>
        <w:tc>
          <w:tcPr>
            <w:tcW w:w="2272" w:type="dxa"/>
          </w:tcPr>
          <w:p w:rsidR="00703E5C" w:rsidRPr="00A308DD" w:rsidRDefault="00703E5C" w:rsidP="00A308DD">
            <w:pPr>
              <w:ind w:left="-142" w:right="-108"/>
              <w:jc w:val="center"/>
              <w:rPr>
                <w:sz w:val="22"/>
              </w:rPr>
            </w:pPr>
            <w:r w:rsidRPr="00A308DD">
              <w:rPr>
                <w:sz w:val="22"/>
              </w:rPr>
              <w:t>0,00</w:t>
            </w:r>
          </w:p>
        </w:tc>
        <w:tc>
          <w:tcPr>
            <w:tcW w:w="2268" w:type="dxa"/>
            <w:gridSpan w:val="2"/>
          </w:tcPr>
          <w:p w:rsidR="00703E5C" w:rsidRPr="00A308DD" w:rsidRDefault="00703E5C" w:rsidP="00A308DD">
            <w:pPr>
              <w:ind w:left="-142" w:right="-108"/>
              <w:jc w:val="center"/>
              <w:rPr>
                <w:sz w:val="22"/>
              </w:rPr>
            </w:pPr>
            <w:r w:rsidRPr="00A308DD">
              <w:rPr>
                <w:sz w:val="22"/>
              </w:rPr>
              <w:t>0,00</w:t>
            </w:r>
          </w:p>
        </w:tc>
        <w:tc>
          <w:tcPr>
            <w:tcW w:w="2689" w:type="dxa"/>
            <w:vMerge/>
          </w:tcPr>
          <w:p w:rsidR="00703E5C" w:rsidRPr="00A308DD" w:rsidRDefault="00703E5C" w:rsidP="00A308DD">
            <w:pPr>
              <w:ind w:left="-142" w:right="-108"/>
              <w:jc w:val="both"/>
              <w:rPr>
                <w:sz w:val="22"/>
              </w:rPr>
            </w:pPr>
          </w:p>
        </w:tc>
        <w:tc>
          <w:tcPr>
            <w:tcW w:w="2551" w:type="dxa"/>
            <w:vMerge/>
          </w:tcPr>
          <w:p w:rsidR="00703E5C" w:rsidRPr="00A308DD" w:rsidRDefault="00703E5C" w:rsidP="00A308DD">
            <w:pPr>
              <w:ind w:left="-142" w:right="-108"/>
              <w:jc w:val="both"/>
              <w:rPr>
                <w:sz w:val="22"/>
              </w:rPr>
            </w:pPr>
          </w:p>
        </w:tc>
      </w:tr>
      <w:tr w:rsidR="00703E5C" w:rsidRPr="00A308DD" w:rsidTr="00A308DD">
        <w:trPr>
          <w:gridBefore w:val="1"/>
          <w:wBefore w:w="318" w:type="dxa"/>
          <w:trHeight w:val="135"/>
        </w:trPr>
        <w:tc>
          <w:tcPr>
            <w:tcW w:w="15984" w:type="dxa"/>
            <w:gridSpan w:val="8"/>
          </w:tcPr>
          <w:p w:rsidR="00703E5C" w:rsidRPr="00A308DD" w:rsidRDefault="00703E5C" w:rsidP="00A308DD">
            <w:pPr>
              <w:ind w:left="-142" w:right="-108"/>
              <w:jc w:val="center"/>
              <w:rPr>
                <w:i/>
                <w:sz w:val="22"/>
              </w:rPr>
            </w:pPr>
            <w:r w:rsidRPr="00A308DD">
              <w:rPr>
                <w:i/>
                <w:color w:val="000000"/>
                <w:sz w:val="22"/>
              </w:rPr>
              <w:t>Направление (подпрограмма) «Комплексное развитие транспортных узлов»</w:t>
            </w: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b/>
                <w:i/>
                <w:sz w:val="22"/>
                <w:lang w:val="en-US"/>
              </w:rPr>
            </w:pPr>
            <w:r w:rsidRPr="00A308DD">
              <w:rPr>
                <w:b/>
                <w:i/>
                <w:sz w:val="22"/>
                <w:lang w:val="en-US"/>
              </w:rPr>
              <w:t>I</w:t>
            </w:r>
          </w:p>
        </w:tc>
        <w:tc>
          <w:tcPr>
            <w:tcW w:w="3261" w:type="dxa"/>
          </w:tcPr>
          <w:p w:rsidR="0064779A" w:rsidRPr="00A308DD" w:rsidRDefault="0064779A" w:rsidP="00A308DD">
            <w:pPr>
              <w:pStyle w:val="2"/>
              <w:spacing w:after="0" w:line="240" w:lineRule="auto"/>
              <w:ind w:left="-142" w:right="-108"/>
              <w:contextualSpacing/>
              <w:jc w:val="center"/>
              <w:rPr>
                <w:i/>
                <w:sz w:val="22"/>
                <w:szCs w:val="22"/>
              </w:rPr>
            </w:pPr>
            <w:r w:rsidRPr="00A308DD">
              <w:rPr>
                <w:i/>
                <w:sz w:val="22"/>
                <w:szCs w:val="22"/>
              </w:rPr>
              <w:t>«Создание сухогрузного района морского порта Тамань»</w:t>
            </w:r>
          </w:p>
        </w:tc>
        <w:tc>
          <w:tcPr>
            <w:tcW w:w="2410" w:type="dxa"/>
          </w:tcPr>
          <w:p w:rsidR="0064779A" w:rsidRPr="00A308DD" w:rsidRDefault="0064779A" w:rsidP="00A308DD">
            <w:pPr>
              <w:ind w:left="-142" w:right="-108"/>
              <w:jc w:val="center"/>
              <w:rPr>
                <w:i/>
                <w:sz w:val="22"/>
              </w:rPr>
            </w:pPr>
            <w:r w:rsidRPr="00A308DD">
              <w:rPr>
                <w:i/>
                <w:sz w:val="22"/>
              </w:rPr>
              <w:t>8 805 168,1</w:t>
            </w:r>
          </w:p>
        </w:tc>
        <w:tc>
          <w:tcPr>
            <w:tcW w:w="2272" w:type="dxa"/>
          </w:tcPr>
          <w:p w:rsidR="0064779A" w:rsidRPr="00A308DD" w:rsidRDefault="0064779A" w:rsidP="00A308DD">
            <w:pPr>
              <w:ind w:left="-142" w:right="-108"/>
              <w:jc w:val="center"/>
              <w:rPr>
                <w:i/>
                <w:sz w:val="22"/>
              </w:rPr>
            </w:pPr>
            <w:r w:rsidRPr="00A308DD">
              <w:rPr>
                <w:i/>
                <w:sz w:val="22"/>
              </w:rPr>
              <w:t>11 398 799,6</w:t>
            </w:r>
          </w:p>
        </w:tc>
        <w:tc>
          <w:tcPr>
            <w:tcW w:w="2268" w:type="dxa"/>
            <w:gridSpan w:val="2"/>
          </w:tcPr>
          <w:p w:rsidR="0064779A" w:rsidRPr="00A308DD" w:rsidRDefault="0064779A" w:rsidP="00A308DD">
            <w:pPr>
              <w:ind w:left="-142" w:right="-108"/>
              <w:jc w:val="center"/>
              <w:rPr>
                <w:i/>
                <w:sz w:val="22"/>
              </w:rPr>
            </w:pPr>
            <w:r w:rsidRPr="00A308DD">
              <w:rPr>
                <w:i/>
                <w:sz w:val="22"/>
              </w:rPr>
              <w:t>8 719 416,5</w:t>
            </w:r>
          </w:p>
        </w:tc>
        <w:tc>
          <w:tcPr>
            <w:tcW w:w="2689" w:type="dxa"/>
          </w:tcPr>
          <w:p w:rsidR="0064779A" w:rsidRPr="00A308DD" w:rsidRDefault="0064779A" w:rsidP="00A308DD">
            <w:pPr>
              <w:ind w:left="-142" w:right="-108"/>
              <w:jc w:val="both"/>
              <w:rPr>
                <w:i/>
                <w:sz w:val="22"/>
              </w:rPr>
            </w:pPr>
          </w:p>
        </w:tc>
        <w:tc>
          <w:tcPr>
            <w:tcW w:w="2551" w:type="dxa"/>
          </w:tcPr>
          <w:p w:rsidR="0064779A" w:rsidRPr="00A308DD" w:rsidRDefault="0064779A" w:rsidP="00A308DD">
            <w:pPr>
              <w:ind w:left="-142" w:right="-108"/>
              <w:jc w:val="both"/>
              <w:rPr>
                <w:i/>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b/>
                <w:sz w:val="22"/>
              </w:rPr>
            </w:pPr>
          </w:p>
        </w:tc>
        <w:tc>
          <w:tcPr>
            <w:tcW w:w="3261" w:type="dxa"/>
          </w:tcPr>
          <w:p w:rsidR="00703E5C" w:rsidRPr="00A308DD" w:rsidRDefault="00703E5C" w:rsidP="00A308DD">
            <w:pPr>
              <w:ind w:left="-142" w:right="-108"/>
              <w:jc w:val="center"/>
              <w:rPr>
                <w:b/>
                <w:sz w:val="22"/>
              </w:rPr>
            </w:pPr>
            <w:r w:rsidRPr="00A308DD">
              <w:rPr>
                <w:b/>
                <w:sz w:val="22"/>
              </w:rPr>
              <w:t>в том числе:</w:t>
            </w:r>
          </w:p>
        </w:tc>
        <w:tc>
          <w:tcPr>
            <w:tcW w:w="2410" w:type="dxa"/>
          </w:tcPr>
          <w:p w:rsidR="00703E5C" w:rsidRPr="00A308DD" w:rsidRDefault="00703E5C" w:rsidP="00A308DD">
            <w:pPr>
              <w:ind w:left="-142" w:right="-108"/>
              <w:jc w:val="center"/>
              <w:rPr>
                <w:sz w:val="22"/>
              </w:rPr>
            </w:pPr>
          </w:p>
        </w:tc>
        <w:tc>
          <w:tcPr>
            <w:tcW w:w="2272" w:type="dxa"/>
          </w:tcPr>
          <w:p w:rsidR="00703E5C" w:rsidRPr="00A308DD" w:rsidRDefault="00703E5C" w:rsidP="00A308DD">
            <w:pPr>
              <w:ind w:left="-142" w:right="-108"/>
              <w:jc w:val="center"/>
              <w:rPr>
                <w:sz w:val="22"/>
              </w:rPr>
            </w:pPr>
          </w:p>
        </w:tc>
        <w:tc>
          <w:tcPr>
            <w:tcW w:w="2268" w:type="dxa"/>
            <w:gridSpan w:val="2"/>
          </w:tcPr>
          <w:p w:rsidR="00703E5C" w:rsidRPr="00A308DD" w:rsidRDefault="00703E5C" w:rsidP="00A308DD">
            <w:pPr>
              <w:ind w:left="-142" w:right="-108"/>
              <w:jc w:val="center"/>
              <w:rPr>
                <w:sz w:val="22"/>
              </w:rPr>
            </w:pPr>
          </w:p>
        </w:tc>
        <w:tc>
          <w:tcPr>
            <w:tcW w:w="2689" w:type="dxa"/>
          </w:tcPr>
          <w:p w:rsidR="00703E5C" w:rsidRPr="00A308DD" w:rsidRDefault="00703E5C" w:rsidP="00A308DD">
            <w:pPr>
              <w:ind w:left="-142" w:right="-108"/>
              <w:jc w:val="both"/>
              <w:rPr>
                <w:sz w:val="22"/>
              </w:rPr>
            </w:pPr>
          </w:p>
        </w:tc>
        <w:tc>
          <w:tcPr>
            <w:tcW w:w="2551" w:type="dxa"/>
          </w:tcPr>
          <w:p w:rsidR="00703E5C" w:rsidRPr="00A308DD" w:rsidRDefault="00703E5C" w:rsidP="00A308DD">
            <w:pPr>
              <w:ind w:left="-142" w:right="-108"/>
              <w:jc w:val="both"/>
              <w:rPr>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sz w:val="22"/>
              </w:rPr>
            </w:pPr>
            <w:r w:rsidRPr="00A308DD">
              <w:rPr>
                <w:sz w:val="22"/>
              </w:rPr>
              <w:t>1.1.</w:t>
            </w:r>
          </w:p>
        </w:tc>
        <w:tc>
          <w:tcPr>
            <w:tcW w:w="3261" w:type="dxa"/>
          </w:tcPr>
          <w:p w:rsidR="0064779A" w:rsidRPr="00A308DD" w:rsidRDefault="0064779A" w:rsidP="00A308DD">
            <w:pPr>
              <w:ind w:left="-142" w:right="-108"/>
              <w:jc w:val="center"/>
              <w:rPr>
                <w:sz w:val="22"/>
              </w:rPr>
            </w:pPr>
            <w:r w:rsidRPr="00A308DD">
              <w:rPr>
                <w:sz w:val="22"/>
              </w:rPr>
              <w:t>федеральный бюджет</w:t>
            </w:r>
          </w:p>
        </w:tc>
        <w:tc>
          <w:tcPr>
            <w:tcW w:w="2410" w:type="dxa"/>
          </w:tcPr>
          <w:p w:rsidR="0064779A" w:rsidRPr="00A308DD" w:rsidRDefault="0064779A" w:rsidP="00A308DD">
            <w:pPr>
              <w:ind w:left="-142" w:right="-108"/>
              <w:jc w:val="center"/>
              <w:rPr>
                <w:i/>
                <w:sz w:val="22"/>
              </w:rPr>
            </w:pPr>
            <w:r w:rsidRPr="00A308DD">
              <w:rPr>
                <w:i/>
                <w:sz w:val="22"/>
              </w:rPr>
              <w:t>8 805 168,1</w:t>
            </w:r>
          </w:p>
        </w:tc>
        <w:tc>
          <w:tcPr>
            <w:tcW w:w="2272" w:type="dxa"/>
          </w:tcPr>
          <w:p w:rsidR="0064779A" w:rsidRPr="00A308DD" w:rsidRDefault="0064779A" w:rsidP="00A308DD">
            <w:pPr>
              <w:ind w:left="-142" w:right="-108"/>
              <w:jc w:val="center"/>
              <w:rPr>
                <w:i/>
                <w:sz w:val="22"/>
              </w:rPr>
            </w:pPr>
            <w:r w:rsidRPr="00A308DD">
              <w:rPr>
                <w:i/>
                <w:sz w:val="22"/>
              </w:rPr>
              <w:t>11 398 799,6</w:t>
            </w:r>
          </w:p>
        </w:tc>
        <w:tc>
          <w:tcPr>
            <w:tcW w:w="2268" w:type="dxa"/>
            <w:gridSpan w:val="2"/>
          </w:tcPr>
          <w:p w:rsidR="0064779A" w:rsidRPr="00A308DD" w:rsidRDefault="0064779A" w:rsidP="00A308DD">
            <w:pPr>
              <w:ind w:left="-142" w:right="-108"/>
              <w:jc w:val="center"/>
              <w:rPr>
                <w:i/>
                <w:sz w:val="22"/>
              </w:rPr>
            </w:pPr>
            <w:r w:rsidRPr="00A308DD">
              <w:rPr>
                <w:i/>
                <w:sz w:val="22"/>
              </w:rPr>
              <w:t>8 719 416,5</w:t>
            </w:r>
          </w:p>
        </w:tc>
        <w:tc>
          <w:tcPr>
            <w:tcW w:w="2689" w:type="dxa"/>
          </w:tcPr>
          <w:p w:rsidR="0064779A" w:rsidRPr="00A308DD" w:rsidRDefault="0064779A" w:rsidP="00A308DD">
            <w:pPr>
              <w:suppressAutoHyphens/>
              <w:ind w:left="-142" w:right="-108"/>
              <w:jc w:val="both"/>
              <w:rPr>
                <w:sz w:val="22"/>
              </w:rPr>
            </w:pPr>
            <w:r w:rsidRPr="00A308DD">
              <w:rPr>
                <w:sz w:val="22"/>
              </w:rPr>
              <w:t xml:space="preserve">1. Завершение повторной корректировки </w:t>
            </w:r>
            <w:r w:rsidRPr="00A308DD">
              <w:rPr>
                <w:spacing w:val="-6"/>
                <w:sz w:val="22"/>
              </w:rPr>
              <w:t xml:space="preserve">проектно-сметной документации по объекту </w:t>
            </w:r>
            <w:r w:rsidRPr="00A308DD">
              <w:rPr>
                <w:sz w:val="22"/>
              </w:rPr>
              <w:t xml:space="preserve">«Создание сухогрузного района </w:t>
            </w:r>
            <w:r w:rsidRPr="00A308DD">
              <w:rPr>
                <w:sz w:val="22"/>
              </w:rPr>
              <w:lastRenderedPageBreak/>
              <w:t xml:space="preserve">морского порта Тамань» (объекты </w:t>
            </w:r>
            <w:r w:rsidRPr="00A308DD">
              <w:rPr>
                <w:spacing w:val="-2"/>
                <w:sz w:val="22"/>
              </w:rPr>
              <w:t>федеральной собственности)». Этап 1. Объекты железнодорожной инфраструктуры</w:t>
            </w:r>
            <w:r w:rsidRPr="00A308DD">
              <w:rPr>
                <w:sz w:val="22"/>
              </w:rPr>
              <w:t xml:space="preserve"> федеральной собственности, обеспечивающие подход к транспортному переходу через Керченский пролив», с получением положительного заключения ФАУ «</w:t>
            </w:r>
            <w:proofErr w:type="spellStart"/>
            <w:r w:rsidRPr="00A308DD">
              <w:rPr>
                <w:sz w:val="22"/>
              </w:rPr>
              <w:t>Главгосэкспертиза</w:t>
            </w:r>
            <w:proofErr w:type="spellEnd"/>
            <w:r w:rsidRPr="00A308DD">
              <w:rPr>
                <w:sz w:val="22"/>
              </w:rPr>
              <w:t xml:space="preserve"> России», в части оптимизации технологических параметров станции </w:t>
            </w:r>
            <w:proofErr w:type="gramStart"/>
            <w:r w:rsidRPr="00A308DD">
              <w:rPr>
                <w:sz w:val="22"/>
              </w:rPr>
              <w:t>Тамань-Пассажирская</w:t>
            </w:r>
            <w:proofErr w:type="gramEnd"/>
            <w:r w:rsidRPr="00A308DD">
              <w:rPr>
                <w:sz w:val="22"/>
              </w:rPr>
              <w:t xml:space="preserve"> (в соответствии с поручением по п. 9 протокола совещания у Председателя Правительства Российской Федерации Д.А. Медведева от 27.07.2017 № ДМ-П16-49пр);</w:t>
            </w:r>
          </w:p>
          <w:p w:rsidR="0064779A" w:rsidRPr="00A308DD" w:rsidRDefault="0064779A" w:rsidP="00A308DD">
            <w:pPr>
              <w:suppressAutoHyphens/>
              <w:ind w:left="-142" w:right="-108"/>
              <w:jc w:val="both"/>
              <w:rPr>
                <w:sz w:val="22"/>
              </w:rPr>
            </w:pPr>
            <w:r w:rsidRPr="00A308DD">
              <w:rPr>
                <w:sz w:val="22"/>
              </w:rPr>
              <w:t xml:space="preserve">2. </w:t>
            </w:r>
            <w:proofErr w:type="spellStart"/>
            <w:r w:rsidRPr="00A308DD">
              <w:rPr>
                <w:sz w:val="22"/>
              </w:rPr>
              <w:t>Ззавершение</w:t>
            </w:r>
            <w:proofErr w:type="spellEnd"/>
            <w:r w:rsidRPr="00A308DD">
              <w:rPr>
                <w:sz w:val="22"/>
              </w:rPr>
              <w:t xml:space="preserve"> </w:t>
            </w:r>
            <w:r w:rsidRPr="00A308DD">
              <w:rPr>
                <w:sz w:val="22"/>
              </w:rPr>
              <w:lastRenderedPageBreak/>
              <w:t>строительства железнодорожного подхода к транспортному переходу через Керченский пролив и ввод его во временную эксплуатацию для движения хозяйственных поездов, используемых при строительстве транспортного перехода;</w:t>
            </w:r>
          </w:p>
          <w:p w:rsidR="0064779A" w:rsidRPr="00A308DD" w:rsidRDefault="0064779A" w:rsidP="00A308DD">
            <w:pPr>
              <w:ind w:left="-142" w:right="-108"/>
              <w:jc w:val="both"/>
              <w:rPr>
                <w:sz w:val="22"/>
              </w:rPr>
            </w:pPr>
            <w:r w:rsidRPr="00A308DD">
              <w:rPr>
                <w:sz w:val="22"/>
              </w:rPr>
              <w:t xml:space="preserve">3. Завершение проектирования по объекту по объекту </w:t>
            </w:r>
            <w:r w:rsidRPr="00A308DD">
              <w:rPr>
                <w:spacing w:val="-2"/>
                <w:sz w:val="22"/>
              </w:rPr>
              <w:t>«Создание сухогрузного</w:t>
            </w:r>
            <w:r w:rsidRPr="00A308DD">
              <w:rPr>
                <w:sz w:val="22"/>
              </w:rPr>
              <w:t xml:space="preserve"> района морского порта Тамань» (объекты федеральной собственности)». Этап </w:t>
            </w:r>
            <w:r w:rsidRPr="00A308DD">
              <w:rPr>
                <w:spacing w:val="-6"/>
                <w:sz w:val="22"/>
              </w:rPr>
              <w:t xml:space="preserve">2. </w:t>
            </w:r>
            <w:r w:rsidRPr="00A308DD">
              <w:rPr>
                <w:sz w:val="22"/>
              </w:rPr>
              <w:t xml:space="preserve">Объекты федеральной собственности, необходимые для обеспечения деятельности сухогрузного района морского порта Тамань» и передача проектно-сметной документации в ФАУ </w:t>
            </w:r>
            <w:r w:rsidRPr="00A308DD">
              <w:rPr>
                <w:sz w:val="22"/>
              </w:rPr>
              <w:lastRenderedPageBreak/>
              <w:t>«</w:t>
            </w:r>
            <w:proofErr w:type="spellStart"/>
            <w:r w:rsidRPr="00A308DD">
              <w:rPr>
                <w:sz w:val="22"/>
              </w:rPr>
              <w:t>Главгосэкспертиза</w:t>
            </w:r>
            <w:proofErr w:type="spellEnd"/>
            <w:r w:rsidRPr="00A308DD">
              <w:rPr>
                <w:sz w:val="22"/>
              </w:rPr>
              <w:t xml:space="preserve"> России».</w:t>
            </w:r>
          </w:p>
        </w:tc>
        <w:tc>
          <w:tcPr>
            <w:tcW w:w="2551" w:type="dxa"/>
          </w:tcPr>
          <w:p w:rsidR="0064779A" w:rsidRPr="00A308DD" w:rsidRDefault="0064779A" w:rsidP="00A308DD">
            <w:pPr>
              <w:tabs>
                <w:tab w:val="left" w:pos="1134"/>
              </w:tabs>
              <w:ind w:left="-142" w:right="-108"/>
              <w:jc w:val="both"/>
              <w:rPr>
                <w:sz w:val="22"/>
              </w:rPr>
            </w:pPr>
            <w:r w:rsidRPr="00A308DD">
              <w:rPr>
                <w:sz w:val="22"/>
              </w:rPr>
              <w:lastRenderedPageBreak/>
              <w:t>В отчетном периоде на объекте были произведены следующие работы:</w:t>
            </w:r>
          </w:p>
          <w:p w:rsidR="0064779A" w:rsidRPr="00A308DD" w:rsidRDefault="0064779A" w:rsidP="00A308DD">
            <w:pPr>
              <w:tabs>
                <w:tab w:val="left" w:pos="1134"/>
              </w:tabs>
              <w:ind w:left="-142" w:right="-108"/>
              <w:jc w:val="both"/>
              <w:rPr>
                <w:sz w:val="22"/>
              </w:rPr>
            </w:pPr>
            <w:proofErr w:type="gramStart"/>
            <w:r w:rsidRPr="00A308DD">
              <w:rPr>
                <w:sz w:val="22"/>
              </w:rPr>
              <w:t xml:space="preserve">- строительство станции </w:t>
            </w:r>
            <w:proofErr w:type="spellStart"/>
            <w:r w:rsidRPr="00A308DD">
              <w:rPr>
                <w:sz w:val="22"/>
              </w:rPr>
              <w:t>Вышестеблиевская</w:t>
            </w:r>
            <w:proofErr w:type="spellEnd"/>
            <w:r w:rsidRPr="00A308DD">
              <w:rPr>
                <w:sz w:val="22"/>
              </w:rPr>
              <w:t xml:space="preserve">, в том </w:t>
            </w:r>
            <w:r w:rsidRPr="00A308DD">
              <w:rPr>
                <w:sz w:val="22"/>
              </w:rPr>
              <w:lastRenderedPageBreak/>
              <w:t xml:space="preserve">числе выполнено устройство земляного полотна (выполнено на 100%), укладка верхнего строения пути (выполнено 89%), стрелочных переводов (выполнено 76%), балластировка пути (выполнено 85%), а также строительство инженерных сетей и объектов инфраструктуры станции (тяговой подстанции, кабельных линий сигнализации, централизации и блокировки (СЦБ) и электроснабжения, контактной сети, устройств освещения, локальных очистных сооружений, железнодорожной платформы, пешеходного моста через </w:t>
            </w:r>
            <w:r w:rsidRPr="00A308DD">
              <w:rPr>
                <w:sz w:val="22"/>
              </w:rPr>
              <w:lastRenderedPageBreak/>
              <w:t>железнодорожные</w:t>
            </w:r>
            <w:proofErr w:type="gramEnd"/>
            <w:r w:rsidRPr="00A308DD">
              <w:rPr>
                <w:sz w:val="22"/>
              </w:rPr>
              <w:t xml:space="preserve"> пути, производственных и административных зданий и помещений - общая готовность около 68%);</w:t>
            </w:r>
          </w:p>
          <w:p w:rsidR="0064779A" w:rsidRPr="00A308DD" w:rsidRDefault="0064779A" w:rsidP="00A308DD">
            <w:pPr>
              <w:tabs>
                <w:tab w:val="left" w:pos="1134"/>
              </w:tabs>
              <w:ind w:left="-142" w:right="-108"/>
              <w:jc w:val="both"/>
              <w:rPr>
                <w:sz w:val="22"/>
              </w:rPr>
            </w:pPr>
            <w:proofErr w:type="gramStart"/>
            <w:r w:rsidRPr="00A308DD">
              <w:rPr>
                <w:sz w:val="22"/>
              </w:rPr>
              <w:t xml:space="preserve">- строительство на перегоне ст. </w:t>
            </w:r>
            <w:proofErr w:type="spellStart"/>
            <w:r w:rsidRPr="00A308DD">
              <w:rPr>
                <w:sz w:val="22"/>
              </w:rPr>
              <w:t>Вышестеблиевская</w:t>
            </w:r>
            <w:proofErr w:type="spellEnd"/>
            <w:r w:rsidRPr="00A308DD">
              <w:rPr>
                <w:sz w:val="22"/>
              </w:rPr>
              <w:t xml:space="preserve"> (0 км) - обгонный пункт (22 км), где уже завершены работы по устройству земляного полотна, строительству водопропускных труб, 2-х металлических мостов, укладке пути и продолжаются работы по строительству автодорожного путепровода (сооружение фундаментов и опор выполнено полностью, работы по монтажу путепровода и строительству подходов к нему выполнены на 65%), </w:t>
            </w:r>
            <w:r w:rsidRPr="00A308DD">
              <w:rPr>
                <w:sz w:val="22"/>
              </w:rPr>
              <w:lastRenderedPageBreak/>
              <w:t>балластировке пути (выполнено 86%), устройству контактной сети (фундаменты</w:t>
            </w:r>
            <w:proofErr w:type="gramEnd"/>
            <w:r w:rsidRPr="00A308DD">
              <w:rPr>
                <w:sz w:val="22"/>
              </w:rPr>
              <w:t xml:space="preserve"> и опоры выполнены на 99%, монтаж и обустройство - на 75%), и осуществляется строительство объектов транспортной безопасности, включая сканирующий инспекционно-досмотровый комплекс (СИДК) в районе 75 пикета;</w:t>
            </w:r>
          </w:p>
          <w:p w:rsidR="0064779A" w:rsidRPr="00A308DD" w:rsidRDefault="0064779A" w:rsidP="00A308DD">
            <w:pPr>
              <w:tabs>
                <w:tab w:val="left" w:pos="1134"/>
              </w:tabs>
              <w:ind w:left="-142" w:right="-108"/>
              <w:jc w:val="both"/>
              <w:rPr>
                <w:sz w:val="22"/>
              </w:rPr>
            </w:pPr>
            <w:proofErr w:type="gramStart"/>
            <w:r w:rsidRPr="00A308DD">
              <w:rPr>
                <w:sz w:val="22"/>
              </w:rPr>
              <w:t>- строительство на обгонном пункте 22 км, где, в том числе по концессионному соглашению Федерального агентства железнодорожного транспорта с ЗАО «</w:t>
            </w:r>
            <w:proofErr w:type="spellStart"/>
            <w:r w:rsidRPr="00A308DD">
              <w:rPr>
                <w:sz w:val="22"/>
              </w:rPr>
              <w:t>Таманьнефтегаз</w:t>
            </w:r>
            <w:proofErr w:type="spellEnd"/>
            <w:r w:rsidRPr="00A308DD">
              <w:rPr>
                <w:sz w:val="22"/>
              </w:rPr>
              <w:t xml:space="preserve">» полностью выполнено </w:t>
            </w:r>
            <w:r w:rsidRPr="00A308DD">
              <w:rPr>
                <w:sz w:val="22"/>
              </w:rPr>
              <w:lastRenderedPageBreak/>
              <w:t>устройство земляного полотна и осуществляется укладка (выполнено 71%) и балластировка (выполнено 39%) пути и стрелочных переводов (выполнено 86%), завершается строительство контактной сети (выполнено 54%), инженерных сетей, производственных объектов и объектов транспортной безопасности (выполнено 9%);</w:t>
            </w:r>
            <w:proofErr w:type="gramEnd"/>
          </w:p>
          <w:p w:rsidR="0064779A" w:rsidRPr="00A308DD" w:rsidRDefault="0064779A" w:rsidP="00A308DD">
            <w:pPr>
              <w:tabs>
                <w:tab w:val="left" w:pos="1134"/>
              </w:tabs>
              <w:ind w:left="-142" w:right="-108"/>
              <w:jc w:val="both"/>
              <w:rPr>
                <w:sz w:val="22"/>
              </w:rPr>
            </w:pPr>
            <w:r w:rsidRPr="00A308DD">
              <w:rPr>
                <w:sz w:val="22"/>
              </w:rPr>
              <w:t xml:space="preserve">- строительство на участке 23 км - 29 км, где полностью выполнено устройство земляного полотна и строительство водопропускных труб и контактной сети и завершается укладка (выполнено 98%) и </w:t>
            </w:r>
            <w:r w:rsidRPr="00A308DD">
              <w:rPr>
                <w:sz w:val="22"/>
              </w:rPr>
              <w:lastRenderedPageBreak/>
              <w:t xml:space="preserve">балластировка (выполнено </w:t>
            </w:r>
            <w:proofErr w:type="gramStart"/>
            <w:r w:rsidRPr="00A308DD">
              <w:rPr>
                <w:sz w:val="22"/>
              </w:rPr>
              <w:t>68%) пу</w:t>
            </w:r>
            <w:proofErr w:type="gramEnd"/>
            <w:r w:rsidRPr="00A308DD">
              <w:rPr>
                <w:sz w:val="22"/>
              </w:rPr>
              <w:t>ти, завершается строительство железнодорожного путепровода на ПК 237 (выполнено 95%), автодорожного путепровода на ПК 267 (выполнено 95%), железнодорожного моста на ПК 277 (выполнено 96%), объектов транспортной безопасности;</w:t>
            </w:r>
          </w:p>
          <w:p w:rsidR="0064779A" w:rsidRPr="00A308DD" w:rsidRDefault="0064779A" w:rsidP="00A308DD">
            <w:pPr>
              <w:tabs>
                <w:tab w:val="left" w:pos="1134"/>
              </w:tabs>
              <w:ind w:left="-142" w:right="-108"/>
              <w:jc w:val="both"/>
              <w:rPr>
                <w:sz w:val="22"/>
              </w:rPr>
            </w:pPr>
            <w:proofErr w:type="gramStart"/>
            <w:r w:rsidRPr="00A308DD">
              <w:rPr>
                <w:sz w:val="22"/>
              </w:rPr>
              <w:t xml:space="preserve">- строительство станции Тамань-Пассажирская, где завершается устройство земляного полотна (выполнено 98%), осуществляется строительство водопропускных труб (выполнено 80%), укладка (выполнено 30%) и балластировка (выполнено </w:t>
            </w:r>
            <w:r w:rsidRPr="00A308DD">
              <w:rPr>
                <w:sz w:val="22"/>
              </w:rPr>
              <w:lastRenderedPageBreak/>
              <w:t>34%) пути, укладка стрелочных переводов (выполнено 16%), завершается строительство пешеходного тоннеля на ПК 323 (выполнено 90%), железнодорожного путепровода на ПК 329 (выполнено 70%), контактной сети (выполнено 25%) и строительство тяговой подстанции и объектов транспортной безопасности, включая инспекционно-досмотровый комплекс</w:t>
            </w:r>
            <w:proofErr w:type="gramEnd"/>
            <w:r w:rsidRPr="00A308DD">
              <w:rPr>
                <w:sz w:val="22"/>
              </w:rPr>
              <w:t xml:space="preserve"> (</w:t>
            </w:r>
            <w:proofErr w:type="gramStart"/>
            <w:r w:rsidRPr="00A308DD">
              <w:rPr>
                <w:sz w:val="22"/>
              </w:rPr>
              <w:t xml:space="preserve">ИДК) зоны усиленного досмотра железнодорожных составов;- строительство на перегоне ст. Тамань-Пассажирская (36 км) - восточный вход транспортного перехода, </w:t>
            </w:r>
            <w:r w:rsidRPr="00A308DD">
              <w:rPr>
                <w:sz w:val="22"/>
              </w:rPr>
              <w:lastRenderedPageBreak/>
              <w:t>где осуществлено устройство выемки в объеме 2 млн. куб. м.</w:t>
            </w:r>
            <w:proofErr w:type="gramEnd"/>
          </w:p>
          <w:p w:rsidR="0064779A" w:rsidRPr="00A308DD" w:rsidRDefault="0064779A" w:rsidP="00A308DD">
            <w:pPr>
              <w:tabs>
                <w:tab w:val="left" w:pos="1134"/>
              </w:tabs>
              <w:ind w:left="-142" w:right="-108"/>
              <w:jc w:val="both"/>
              <w:rPr>
                <w:sz w:val="22"/>
              </w:rPr>
            </w:pPr>
            <w:r w:rsidRPr="00A308DD">
              <w:rPr>
                <w:sz w:val="22"/>
              </w:rPr>
              <w:t>Целевая задача 2018 г. выполнена, движение рабочих поездов по железнодорожному подходу со стороны Таманского полуострова для укладки и балластировки верхнего строения пути на транспортном переходе через Керченский пролив открыто с июля 2018 г.</w:t>
            </w:r>
          </w:p>
          <w:p w:rsidR="0064779A" w:rsidRPr="00A308DD" w:rsidRDefault="0064779A" w:rsidP="00A308DD">
            <w:pPr>
              <w:tabs>
                <w:tab w:val="left" w:pos="1134"/>
              </w:tabs>
              <w:ind w:left="-142" w:right="-108"/>
              <w:jc w:val="both"/>
              <w:rPr>
                <w:sz w:val="22"/>
              </w:rPr>
            </w:pPr>
            <w:r w:rsidRPr="00A308DD">
              <w:rPr>
                <w:sz w:val="22"/>
              </w:rPr>
              <w:t xml:space="preserve">Во исполнение поручений Президента Российской Федерации В.В. Путина от 10.04.2014 № Пр-866, № Пр-988, от 14.08.2014 № Пр-1969 и от 23.09.2014      № Пр-2656 строительство железнодорожных подходов к транспортному переходу через </w:t>
            </w:r>
            <w:r w:rsidRPr="00A308DD">
              <w:rPr>
                <w:sz w:val="22"/>
              </w:rPr>
              <w:lastRenderedPageBreak/>
              <w:t xml:space="preserve">Керченский пролив со стороны Таманского полуострова в рамках инвестиционного проекта «Создание сухогрузного района морского порта Тамань» осуществляется с 2014 </w:t>
            </w:r>
            <w:proofErr w:type="spellStart"/>
            <w:r w:rsidRPr="00A308DD">
              <w:rPr>
                <w:sz w:val="22"/>
              </w:rPr>
              <w:t>года</w:t>
            </w:r>
            <w:proofErr w:type="gramStart"/>
            <w:r w:rsidRPr="00A308DD">
              <w:rPr>
                <w:sz w:val="22"/>
              </w:rPr>
              <w:t>.В</w:t>
            </w:r>
            <w:proofErr w:type="spellEnd"/>
            <w:proofErr w:type="gramEnd"/>
            <w:r w:rsidRPr="00A308DD">
              <w:rPr>
                <w:sz w:val="22"/>
              </w:rPr>
              <w:t xml:space="preserve"> рамках приведения контрактных отношений между государственным заказчиком в лице ФКУ «Ространсмодернизация» (далее – </w:t>
            </w:r>
            <w:proofErr w:type="gramStart"/>
            <w:r w:rsidRPr="00A308DD">
              <w:rPr>
                <w:sz w:val="22"/>
              </w:rPr>
              <w:t xml:space="preserve">Учреждение) и генеральным подрядчиком в лице ОАО «РЖД» при строительстве железнодорожного подхода к транспортному переходу через Керченский пролив со стороны Таманского полуострова в соответствие с откорректированной </w:t>
            </w:r>
            <w:r w:rsidRPr="00A308DD">
              <w:rPr>
                <w:sz w:val="22"/>
              </w:rPr>
              <w:lastRenderedPageBreak/>
              <w:t>проектно-сметной документацией, получившей положительные заключения ФАУ «</w:t>
            </w:r>
            <w:proofErr w:type="spellStart"/>
            <w:r w:rsidRPr="00A308DD">
              <w:rPr>
                <w:sz w:val="22"/>
              </w:rPr>
              <w:t>Главгосэкспертизы</w:t>
            </w:r>
            <w:proofErr w:type="spellEnd"/>
            <w:r w:rsidRPr="00A308DD">
              <w:rPr>
                <w:sz w:val="22"/>
              </w:rPr>
              <w:t xml:space="preserve"> России» в 2017 г., с учетом изменения состава работ, а также увеличения их объемов и стоимости, в целях эффективного администрирования обязательств по государственным контрактам и контроля за</w:t>
            </w:r>
            <w:proofErr w:type="gramEnd"/>
            <w:r w:rsidRPr="00A308DD">
              <w:rPr>
                <w:sz w:val="22"/>
              </w:rPr>
              <w:t xml:space="preserve"> их исполнением, Правительством Российской Федерации на основании письма Минтранса России от 21.08.2017 № МС-11/12006-ДСП дано поручение от 28.08.2017 № АД-П9-5628 обеспечить в рамках действующего </w:t>
            </w:r>
            <w:r w:rsidRPr="00A308DD">
              <w:rPr>
                <w:sz w:val="22"/>
              </w:rPr>
              <w:lastRenderedPageBreak/>
              <w:t xml:space="preserve">законодательства заключение нового единого государственного контракта на строительство объекта с применением для прекращения обязательств по ранее действовавшим контрактам механизма новации, предусмотренного ст. 414 Гражданского кодекса Российской </w:t>
            </w:r>
            <w:proofErr w:type="spellStart"/>
            <w:r w:rsidRPr="00A308DD">
              <w:rPr>
                <w:sz w:val="22"/>
              </w:rPr>
              <w:t>Федерации</w:t>
            </w:r>
            <w:proofErr w:type="gramStart"/>
            <w:r w:rsidRPr="00A308DD">
              <w:rPr>
                <w:sz w:val="22"/>
              </w:rPr>
              <w:t>.В</w:t>
            </w:r>
            <w:proofErr w:type="spellEnd"/>
            <w:proofErr w:type="gramEnd"/>
            <w:r w:rsidRPr="00A308DD">
              <w:rPr>
                <w:sz w:val="22"/>
              </w:rPr>
              <w:t xml:space="preserve"> рамках исполнения вышеуказанного поручения утверждено распоряжение Правительства Российской Федерации от 04.10.2017 № 2157-р об осуществлении казначейского сопровождения нового единого государственного контракта.</w:t>
            </w:r>
          </w:p>
          <w:p w:rsidR="0064779A" w:rsidRPr="00A308DD" w:rsidRDefault="0064779A" w:rsidP="00A308DD">
            <w:pPr>
              <w:tabs>
                <w:tab w:val="left" w:pos="1134"/>
              </w:tabs>
              <w:ind w:left="-142" w:right="-108"/>
              <w:jc w:val="both"/>
              <w:rPr>
                <w:sz w:val="22"/>
              </w:rPr>
            </w:pPr>
            <w:proofErr w:type="gramStart"/>
            <w:r w:rsidRPr="00A308DD">
              <w:rPr>
                <w:sz w:val="22"/>
              </w:rPr>
              <w:lastRenderedPageBreak/>
              <w:t>10.10.2017  между Учреждением и ДКРС ОАО «РЖД» подписано соглашение о новации № РТМ-121/14-72/15-243/16, обязательства, вытекающие из государственных контрактов на разработку рабочей документации и строительство объекта «Создание сухогрузного района морского порта Тамань» от 15.12.2014 № РТМ-121/14, от 11.08.2015 № РТМ-72/15 и от 19.12.2016 № РТМ-243/16 были прекращены, бюджетные обязательства сняты.09.11.2017 в соответствии с соглашением о новации между Учреждением</w:t>
            </w:r>
            <w:proofErr w:type="gramEnd"/>
            <w:r w:rsidRPr="00A308DD">
              <w:rPr>
                <w:sz w:val="22"/>
              </w:rPr>
              <w:t xml:space="preserve"> и ОАО «РЖД» подписан  новый единый </w:t>
            </w:r>
            <w:r w:rsidRPr="00A308DD">
              <w:rPr>
                <w:sz w:val="22"/>
              </w:rPr>
              <w:lastRenderedPageBreak/>
              <w:t xml:space="preserve">государственный контракт № РТМ-200/17 на разработку рабочей документации и строительство объекта «Создание сухогрузного района морского порта Тамань», по которому приняты бюджетные обязательства в Федеральном казначействе по г. </w:t>
            </w:r>
            <w:proofErr w:type="spellStart"/>
            <w:r w:rsidRPr="00A308DD">
              <w:rPr>
                <w:sz w:val="22"/>
              </w:rPr>
              <w:t>Москве</w:t>
            </w:r>
            <w:proofErr w:type="gramStart"/>
            <w:r w:rsidRPr="00A308DD">
              <w:rPr>
                <w:sz w:val="22"/>
              </w:rPr>
              <w:t>.В</w:t>
            </w:r>
            <w:proofErr w:type="gramEnd"/>
            <w:r w:rsidRPr="00A308DD">
              <w:rPr>
                <w:sz w:val="22"/>
              </w:rPr>
              <w:t>о</w:t>
            </w:r>
            <w:proofErr w:type="spellEnd"/>
            <w:r w:rsidRPr="00A308DD">
              <w:rPr>
                <w:sz w:val="22"/>
              </w:rPr>
              <w:t xml:space="preserve"> исполнение п. 2 поручения Заместителя Председателя Правительства Российской Федерации Д.Н. Козака от 09.10.2014 № ДК-П9-7603, а также в соответствии с распоряжением Правительства Российской Федерации от 06.11.2014 № 2215-р (ред. от 12.09.2015) и постановлением Правительства Российской </w:t>
            </w:r>
            <w:r w:rsidRPr="00A308DD">
              <w:rPr>
                <w:sz w:val="22"/>
              </w:rPr>
              <w:lastRenderedPageBreak/>
              <w:t>Федерации от 02.06.2015 № 532 между Учреждением и ОАО «РЖД» был заключен государственный контракт от 10.06.2016 № РТМ-58/16 на выполнение проектно-изыскательских работ по объекту «Создание сухогрузного района морского порта Тамань» (объекты федеральной собственности). Корректировка».</w:t>
            </w:r>
          </w:p>
          <w:p w:rsidR="0064779A" w:rsidRPr="00A308DD" w:rsidRDefault="0064779A" w:rsidP="00A308DD">
            <w:pPr>
              <w:tabs>
                <w:tab w:val="left" w:pos="1134"/>
              </w:tabs>
              <w:ind w:left="-142" w:right="-108"/>
              <w:jc w:val="both"/>
              <w:rPr>
                <w:sz w:val="22"/>
              </w:rPr>
            </w:pPr>
            <w:r w:rsidRPr="00A308DD">
              <w:rPr>
                <w:sz w:val="22"/>
              </w:rPr>
              <w:t xml:space="preserve">В 2017 году были выполнены и оплачены работы по корректировке проектной документации в части создания железнодорожных подходов к сухогрузному району морского порта Тамань и транспортному переходу через </w:t>
            </w:r>
            <w:r w:rsidRPr="00A308DD">
              <w:rPr>
                <w:sz w:val="22"/>
              </w:rPr>
              <w:lastRenderedPageBreak/>
              <w:t>Керченский пролив со стороны Таманского полуострова.</w:t>
            </w:r>
          </w:p>
          <w:p w:rsidR="0064779A" w:rsidRPr="00A308DD" w:rsidRDefault="0064779A" w:rsidP="00A308DD">
            <w:pPr>
              <w:tabs>
                <w:tab w:val="left" w:pos="1134"/>
              </w:tabs>
              <w:ind w:left="-142" w:right="-108"/>
              <w:jc w:val="both"/>
              <w:rPr>
                <w:sz w:val="22"/>
              </w:rPr>
            </w:pPr>
            <w:proofErr w:type="gramStart"/>
            <w:r w:rsidRPr="00A308DD">
              <w:rPr>
                <w:sz w:val="22"/>
              </w:rPr>
              <w:t xml:space="preserve">Вместе с тем, в соответствии с пунктом 19 протокола совещания у Председателя Правительства Российской Федерации Д.А. Медведева от 27.07.2017 № ДМ-П16-49пр Минтрансу России поручено обеспечить дополнительную корректировку проектной документации по объекту «Создание сухогрузного района морского порта Тамань» в части оптимизации технологических параметров станции Тамань-Пассажирская, приостановив до момента проведения корректировки </w:t>
            </w:r>
            <w:r w:rsidRPr="00A308DD">
              <w:rPr>
                <w:sz w:val="22"/>
              </w:rPr>
              <w:lastRenderedPageBreak/>
              <w:t>проведение работ в объеме, предполагаемом к исключению в корректировке проектной документации</w:t>
            </w:r>
            <w:proofErr w:type="gramEnd"/>
            <w:r w:rsidRPr="00A308DD">
              <w:rPr>
                <w:sz w:val="22"/>
              </w:rPr>
              <w:t xml:space="preserve"> (</w:t>
            </w:r>
            <w:proofErr w:type="gramStart"/>
            <w:r w:rsidRPr="00A308DD">
              <w:rPr>
                <w:sz w:val="22"/>
              </w:rPr>
              <w:t>строительно-монтажные работы в рамках заключенных государственных контрактов ведутся на участках, не требующих корректировки проектно-сметной документации, получившей положительное заключение государственной экспертизы).</w:t>
            </w:r>
            <w:proofErr w:type="gramEnd"/>
          </w:p>
          <w:p w:rsidR="0064779A" w:rsidRPr="00A308DD" w:rsidRDefault="0064779A" w:rsidP="00A308DD">
            <w:pPr>
              <w:tabs>
                <w:tab w:val="left" w:pos="1134"/>
              </w:tabs>
              <w:ind w:left="-142" w:right="-108"/>
              <w:jc w:val="both"/>
              <w:rPr>
                <w:sz w:val="22"/>
              </w:rPr>
            </w:pPr>
            <w:r w:rsidRPr="00A308DD">
              <w:rPr>
                <w:sz w:val="22"/>
              </w:rPr>
              <w:t xml:space="preserve">При этом указанные дополнительные работы по корректировке проектной документации не были учтены в составе государственного контракта от 10.06.2016 № </w:t>
            </w:r>
            <w:r w:rsidRPr="00A308DD">
              <w:rPr>
                <w:sz w:val="22"/>
              </w:rPr>
              <w:lastRenderedPageBreak/>
              <w:t xml:space="preserve">РТМ-58/16 при его заключении. Учреждением совместно с ОАО «РЖД» согласован сметный расчет стоимости указанной корректировки в части оптимизации технологических параметров станции </w:t>
            </w:r>
            <w:proofErr w:type="gramStart"/>
            <w:r w:rsidRPr="00A308DD">
              <w:rPr>
                <w:sz w:val="22"/>
              </w:rPr>
              <w:t>Тамань-Пассажирская</w:t>
            </w:r>
            <w:proofErr w:type="gramEnd"/>
            <w:r w:rsidRPr="00A308DD">
              <w:rPr>
                <w:sz w:val="22"/>
              </w:rPr>
              <w:t xml:space="preserve"> в размере 172 285,8 тыс. рублей с учетом дополнительных расходов на непредвиденные проектные решения в соответствии с поручением Председателя Правительства Российской Федерации Д.А. Медведева. </w:t>
            </w:r>
            <w:proofErr w:type="gramStart"/>
            <w:r w:rsidRPr="00A308DD">
              <w:rPr>
                <w:sz w:val="22"/>
              </w:rPr>
              <w:t xml:space="preserve">Дополнительная компенсация расходов по корректировке проектно-сметной документации в связи с изменением </w:t>
            </w:r>
            <w:r w:rsidRPr="00A308DD">
              <w:rPr>
                <w:sz w:val="22"/>
              </w:rPr>
              <w:lastRenderedPageBreak/>
              <w:t>существенных условий проектирования в части железнодорожных подходов к транспортному переходу через Керченский пролив в указанном объеме в 2018 году была учтена в изменениях в федеральную адресную инвестиционную программу на 2018 год и на плановый период 2019 и 2020 годов, утвержденных письмом Минэкономразвития России от 07.09.2018 № 25487-АТ/Д17и, с одновременным</w:t>
            </w:r>
            <w:proofErr w:type="gramEnd"/>
            <w:r w:rsidRPr="00A308DD">
              <w:rPr>
                <w:sz w:val="22"/>
              </w:rPr>
              <w:t xml:space="preserve"> переносом на 2019 год срока завершения работ по проектированию объектов федеральной собственности, необходимых для обеспечения деятельности </w:t>
            </w:r>
            <w:r w:rsidRPr="00A308DD">
              <w:rPr>
                <w:sz w:val="22"/>
              </w:rPr>
              <w:lastRenderedPageBreak/>
              <w:t>сухогрузного района морского порта Тамань.</w:t>
            </w:r>
          </w:p>
          <w:p w:rsidR="0064779A" w:rsidRPr="00A308DD" w:rsidRDefault="0064779A" w:rsidP="00A308DD">
            <w:pPr>
              <w:ind w:left="-142" w:right="-108"/>
              <w:jc w:val="both"/>
              <w:rPr>
                <w:sz w:val="22"/>
              </w:rPr>
            </w:pPr>
            <w:proofErr w:type="gramStart"/>
            <w:r w:rsidRPr="00A308DD">
              <w:rPr>
                <w:sz w:val="22"/>
              </w:rPr>
              <w:t>Откорректированная проектно-сметная документация, согласованная с заинтересованными организациями (ОАО «РЖД», Федеральное агентство железнодорожного транспорта, ПАО «Кубаньэнерго», ЗАО «</w:t>
            </w:r>
            <w:proofErr w:type="spellStart"/>
            <w:r w:rsidRPr="00A308DD">
              <w:rPr>
                <w:sz w:val="22"/>
              </w:rPr>
              <w:t>Таманьнефтегаз</w:t>
            </w:r>
            <w:proofErr w:type="spellEnd"/>
            <w:r w:rsidRPr="00A308DD">
              <w:rPr>
                <w:sz w:val="22"/>
              </w:rPr>
              <w:t>»), была представлена в ФАУ «</w:t>
            </w:r>
            <w:proofErr w:type="spellStart"/>
            <w:r w:rsidRPr="00A308DD">
              <w:rPr>
                <w:sz w:val="22"/>
              </w:rPr>
              <w:t>Главгосэкспертиза</w:t>
            </w:r>
            <w:proofErr w:type="spellEnd"/>
            <w:r w:rsidRPr="00A308DD">
              <w:rPr>
                <w:sz w:val="22"/>
              </w:rPr>
              <w:t xml:space="preserve"> России» (рег. от 26.07.2018 № 02042-18/ГГЭ-06503), были заключены договора на ее государственную экспертизу и проверку достоверности определения сметной стоимости от 31.08.2017 № 1033Д-18/ГГЭ-06503/15-</w:t>
            </w:r>
            <w:r w:rsidRPr="00A308DD">
              <w:rPr>
                <w:sz w:val="22"/>
              </w:rPr>
              <w:lastRenderedPageBreak/>
              <w:t>01/ГС и № 1034Д-18/ГГЭ-06503/07-01/СГ.</w:t>
            </w:r>
            <w:proofErr w:type="gramEnd"/>
            <w:r w:rsidRPr="00A308DD">
              <w:rPr>
                <w:sz w:val="22"/>
              </w:rPr>
              <w:t xml:space="preserve"> Однако, на проведенном выездном совещании в штабе строительства объекта в Тамани с участием в режиме видеоконференции генерального директора ОАО «РЖД» О.В. Белозёрова (протокол от 16.11.2018 № ОТ-74/</w:t>
            </w:r>
            <w:proofErr w:type="spellStart"/>
            <w:proofErr w:type="gramStart"/>
            <w:r w:rsidRPr="00A308DD">
              <w:rPr>
                <w:sz w:val="22"/>
              </w:rPr>
              <w:t>пр</w:t>
            </w:r>
            <w:proofErr w:type="spellEnd"/>
            <w:proofErr w:type="gramEnd"/>
            <w:r w:rsidRPr="00A308DD">
              <w:rPr>
                <w:sz w:val="22"/>
              </w:rPr>
              <w:t xml:space="preserve">) было принято решение о приостановке проведения государственной экспертизы проектной документации до решения ряда объективно возникших проблемных вопросов. </w:t>
            </w:r>
            <w:proofErr w:type="gramStart"/>
            <w:r w:rsidRPr="00A308DD">
              <w:rPr>
                <w:sz w:val="22"/>
              </w:rPr>
              <w:t xml:space="preserve">При этом тем же протоколом был определен срок (до 10 марта 2019 г.) для повторной передачи откорректированной проектной документации на государственную </w:t>
            </w:r>
            <w:r w:rsidRPr="00A308DD">
              <w:rPr>
                <w:sz w:val="22"/>
              </w:rPr>
              <w:lastRenderedPageBreak/>
              <w:t>экспертизу в целях соблюдения директивного срока завершения строительства железнодорожного подхода к транспортному переходу через Керченский пролив с обеспечением возможности открытия движения грузовых и пассажирских поездов до 1 июля 2019 г. В соответствии с этими решениями по протоколу совещания ОАО</w:t>
            </w:r>
            <w:proofErr w:type="gramEnd"/>
            <w:r w:rsidRPr="00A308DD">
              <w:rPr>
                <w:sz w:val="22"/>
              </w:rPr>
              <w:t xml:space="preserve"> «РЖД» от 16.11.2018 № ОТ-74/</w:t>
            </w:r>
            <w:proofErr w:type="spellStart"/>
            <w:r w:rsidRPr="00A308DD">
              <w:rPr>
                <w:sz w:val="22"/>
              </w:rPr>
              <w:t>пр</w:t>
            </w:r>
            <w:proofErr w:type="spellEnd"/>
            <w:r w:rsidRPr="00A308DD">
              <w:rPr>
                <w:sz w:val="22"/>
              </w:rPr>
              <w:t xml:space="preserve"> договора с ФАУ «</w:t>
            </w:r>
            <w:proofErr w:type="spellStart"/>
            <w:r w:rsidRPr="00A308DD">
              <w:rPr>
                <w:sz w:val="22"/>
              </w:rPr>
              <w:t>Главгосэкспертиза</w:t>
            </w:r>
            <w:proofErr w:type="spellEnd"/>
            <w:r w:rsidRPr="00A308DD">
              <w:rPr>
                <w:sz w:val="22"/>
              </w:rPr>
              <w:t xml:space="preserve"> России» на государственную экспертизу и проверку достоверности определения сметной стоимости объекта были </w:t>
            </w:r>
            <w:proofErr w:type="spellStart"/>
            <w:r w:rsidRPr="00A308DD">
              <w:rPr>
                <w:sz w:val="22"/>
              </w:rPr>
              <w:lastRenderedPageBreak/>
              <w:t>расторгнуты</w:t>
            </w:r>
            <w:proofErr w:type="gramStart"/>
            <w:r w:rsidRPr="00A308DD">
              <w:rPr>
                <w:sz w:val="22"/>
              </w:rPr>
              <w:t>.В</w:t>
            </w:r>
            <w:proofErr w:type="spellEnd"/>
            <w:proofErr w:type="gramEnd"/>
            <w:r w:rsidRPr="00A308DD">
              <w:rPr>
                <w:sz w:val="22"/>
              </w:rPr>
              <w:t xml:space="preserve"> связи с задержкой получения положительного заключения ФАУ «</w:t>
            </w:r>
            <w:proofErr w:type="spellStart"/>
            <w:r w:rsidRPr="00A308DD">
              <w:rPr>
                <w:sz w:val="22"/>
              </w:rPr>
              <w:t>Главгосэкспертиза</w:t>
            </w:r>
            <w:proofErr w:type="spellEnd"/>
            <w:r w:rsidRPr="00A308DD">
              <w:rPr>
                <w:sz w:val="22"/>
              </w:rPr>
              <w:t xml:space="preserve"> России» на откорректированную проектную документацию, письмом Минэкономразвития России от 07.12.2018               № 36204-АТ/Д17и согласовано изменение ранее запланированных сроков завершения проектных решений в рамках строительства объекта с одновременным уменьшением бюджетных ассигнований в 2018 году в размере 664 691,9 тыс. рублей с последующим возвратом в 2019-2020 </w:t>
            </w:r>
            <w:proofErr w:type="spellStart"/>
            <w:r w:rsidRPr="00A308DD">
              <w:rPr>
                <w:sz w:val="22"/>
              </w:rPr>
              <w:t>гг</w:t>
            </w:r>
            <w:proofErr w:type="gramStart"/>
            <w:r w:rsidRPr="00A308DD">
              <w:rPr>
                <w:sz w:val="22"/>
              </w:rPr>
              <w:t>.К</w:t>
            </w:r>
            <w:proofErr w:type="gramEnd"/>
            <w:r w:rsidRPr="00A308DD">
              <w:rPr>
                <w:sz w:val="22"/>
              </w:rPr>
              <w:t>роме</w:t>
            </w:r>
            <w:proofErr w:type="spellEnd"/>
            <w:r w:rsidRPr="00A308DD">
              <w:rPr>
                <w:sz w:val="22"/>
              </w:rPr>
              <w:t xml:space="preserve"> того, в 2019 году будут завершены работы </w:t>
            </w:r>
            <w:r w:rsidRPr="00A308DD">
              <w:rPr>
                <w:sz w:val="22"/>
              </w:rPr>
              <w:lastRenderedPageBreak/>
              <w:t xml:space="preserve">по технологическому присоединению к электрическим сетям Публичного акционерного общества энергетики и электрификации Кубани объектов инженерной инфраструктуры во исполнение распоряжения Правительства Российской Федерации от 23.12.2017 № 2924-р в части строительства железнодорожных подходов к транспортному переходу через Керченский пролив в </w:t>
            </w:r>
            <w:proofErr w:type="gramStart"/>
            <w:r w:rsidRPr="00A308DD">
              <w:rPr>
                <w:sz w:val="22"/>
              </w:rPr>
              <w:t>рамках</w:t>
            </w:r>
            <w:proofErr w:type="gramEnd"/>
            <w:r w:rsidRPr="00A308DD">
              <w:rPr>
                <w:sz w:val="22"/>
              </w:rPr>
              <w:t xml:space="preserve"> реализации проекта «Создание сухогрузного района морского порта Тамань».</w:t>
            </w: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color w:val="000000"/>
                <w:sz w:val="22"/>
              </w:rPr>
            </w:pPr>
            <w:r w:rsidRPr="00A308DD">
              <w:rPr>
                <w:sz w:val="22"/>
              </w:rPr>
              <w:lastRenderedPageBreak/>
              <w:t>1.2.</w:t>
            </w:r>
          </w:p>
        </w:tc>
        <w:tc>
          <w:tcPr>
            <w:tcW w:w="3261" w:type="dxa"/>
          </w:tcPr>
          <w:p w:rsidR="00703E5C" w:rsidRPr="00A308DD" w:rsidRDefault="00703E5C" w:rsidP="00A308DD">
            <w:pPr>
              <w:ind w:left="-142" w:right="-108"/>
              <w:jc w:val="center"/>
              <w:rPr>
                <w:color w:val="000000"/>
                <w:sz w:val="22"/>
              </w:rPr>
            </w:pPr>
            <w:r w:rsidRPr="00A308DD">
              <w:rPr>
                <w:sz w:val="22"/>
              </w:rPr>
              <w:t>бюджеты субъектов РФ</w:t>
            </w:r>
          </w:p>
        </w:tc>
        <w:tc>
          <w:tcPr>
            <w:tcW w:w="2410" w:type="dxa"/>
          </w:tcPr>
          <w:p w:rsidR="00703E5C" w:rsidRPr="00A308DD" w:rsidRDefault="00703E5C" w:rsidP="00A308DD">
            <w:pPr>
              <w:ind w:left="-142" w:right="-108"/>
              <w:jc w:val="center"/>
              <w:rPr>
                <w:color w:val="000000"/>
                <w:sz w:val="22"/>
              </w:rPr>
            </w:pPr>
            <w:r w:rsidRPr="00A308DD">
              <w:rPr>
                <w:color w:val="000000"/>
                <w:sz w:val="22"/>
              </w:rPr>
              <w:t>0,0</w:t>
            </w:r>
          </w:p>
        </w:tc>
        <w:tc>
          <w:tcPr>
            <w:tcW w:w="2272" w:type="dxa"/>
          </w:tcPr>
          <w:p w:rsidR="00703E5C" w:rsidRPr="00A308DD" w:rsidRDefault="00703E5C" w:rsidP="00A308DD">
            <w:pPr>
              <w:ind w:left="-142" w:right="-108"/>
              <w:jc w:val="center"/>
              <w:rPr>
                <w:color w:val="000000"/>
                <w:sz w:val="22"/>
              </w:rPr>
            </w:pPr>
            <w:r w:rsidRPr="00A308DD">
              <w:rPr>
                <w:color w:val="000000"/>
                <w:sz w:val="22"/>
              </w:rPr>
              <w:t>0,0</w:t>
            </w:r>
          </w:p>
        </w:tc>
        <w:tc>
          <w:tcPr>
            <w:tcW w:w="2268" w:type="dxa"/>
            <w:gridSpan w:val="2"/>
          </w:tcPr>
          <w:p w:rsidR="00703E5C" w:rsidRPr="00A308DD" w:rsidRDefault="00703E5C" w:rsidP="00A308DD">
            <w:pPr>
              <w:ind w:left="-142" w:right="-108"/>
              <w:jc w:val="center"/>
              <w:rPr>
                <w:color w:val="000000"/>
                <w:sz w:val="22"/>
              </w:rPr>
            </w:pPr>
            <w:r w:rsidRPr="00A308DD">
              <w:rPr>
                <w:color w:val="000000"/>
                <w:sz w:val="22"/>
              </w:rPr>
              <w:t>0,0</w:t>
            </w:r>
          </w:p>
        </w:tc>
        <w:tc>
          <w:tcPr>
            <w:tcW w:w="2689" w:type="dxa"/>
          </w:tcPr>
          <w:p w:rsidR="00703E5C" w:rsidRPr="00A308DD" w:rsidRDefault="00703E5C" w:rsidP="00A308DD">
            <w:pPr>
              <w:ind w:left="-142" w:right="-108"/>
              <w:jc w:val="both"/>
              <w:rPr>
                <w:color w:val="000000"/>
                <w:sz w:val="22"/>
              </w:rPr>
            </w:pPr>
          </w:p>
        </w:tc>
        <w:tc>
          <w:tcPr>
            <w:tcW w:w="2551" w:type="dxa"/>
          </w:tcPr>
          <w:p w:rsidR="00703E5C" w:rsidRPr="00A308DD" w:rsidRDefault="00703E5C" w:rsidP="00A308DD">
            <w:pPr>
              <w:ind w:left="-142" w:right="-108"/>
              <w:jc w:val="both"/>
              <w:rPr>
                <w:color w:val="000000"/>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color w:val="000000"/>
                <w:sz w:val="22"/>
              </w:rPr>
            </w:pPr>
            <w:r w:rsidRPr="00A308DD">
              <w:rPr>
                <w:sz w:val="22"/>
              </w:rPr>
              <w:t>1.3.</w:t>
            </w:r>
          </w:p>
        </w:tc>
        <w:tc>
          <w:tcPr>
            <w:tcW w:w="3261" w:type="dxa"/>
          </w:tcPr>
          <w:p w:rsidR="00703E5C" w:rsidRPr="00A308DD" w:rsidRDefault="00703E5C" w:rsidP="00A308DD">
            <w:pPr>
              <w:ind w:left="-142" w:right="-108"/>
              <w:jc w:val="center"/>
              <w:rPr>
                <w:color w:val="000000"/>
                <w:sz w:val="22"/>
              </w:rPr>
            </w:pPr>
            <w:r w:rsidRPr="00A308DD">
              <w:rPr>
                <w:sz w:val="22"/>
              </w:rPr>
              <w:t>внебюджетные источники</w:t>
            </w:r>
          </w:p>
        </w:tc>
        <w:tc>
          <w:tcPr>
            <w:tcW w:w="2410" w:type="dxa"/>
          </w:tcPr>
          <w:p w:rsidR="00703E5C" w:rsidRPr="00A308DD" w:rsidRDefault="00703E5C" w:rsidP="00A308DD">
            <w:pPr>
              <w:ind w:left="-142" w:right="-108"/>
              <w:jc w:val="center"/>
              <w:rPr>
                <w:color w:val="000000"/>
                <w:sz w:val="22"/>
              </w:rPr>
            </w:pPr>
            <w:r w:rsidRPr="00A308DD">
              <w:rPr>
                <w:color w:val="000000"/>
                <w:sz w:val="22"/>
              </w:rPr>
              <w:t>0,0</w:t>
            </w:r>
          </w:p>
        </w:tc>
        <w:tc>
          <w:tcPr>
            <w:tcW w:w="2272" w:type="dxa"/>
          </w:tcPr>
          <w:p w:rsidR="00703E5C" w:rsidRPr="00A308DD" w:rsidRDefault="00703E5C" w:rsidP="00A308DD">
            <w:pPr>
              <w:ind w:left="-142" w:right="-108"/>
              <w:jc w:val="center"/>
              <w:rPr>
                <w:color w:val="000000"/>
                <w:sz w:val="22"/>
              </w:rPr>
            </w:pPr>
            <w:r w:rsidRPr="00A308DD">
              <w:rPr>
                <w:color w:val="000000"/>
                <w:sz w:val="22"/>
              </w:rPr>
              <w:t>0,0</w:t>
            </w:r>
          </w:p>
        </w:tc>
        <w:tc>
          <w:tcPr>
            <w:tcW w:w="2268" w:type="dxa"/>
            <w:gridSpan w:val="2"/>
          </w:tcPr>
          <w:p w:rsidR="00703E5C" w:rsidRPr="00A308DD" w:rsidRDefault="00703E5C" w:rsidP="00A308DD">
            <w:pPr>
              <w:ind w:left="-142" w:right="-108"/>
              <w:jc w:val="center"/>
              <w:rPr>
                <w:color w:val="000000"/>
                <w:sz w:val="22"/>
              </w:rPr>
            </w:pPr>
            <w:r w:rsidRPr="00A308DD">
              <w:rPr>
                <w:color w:val="000000"/>
                <w:sz w:val="22"/>
              </w:rPr>
              <w:t>0,0</w:t>
            </w:r>
          </w:p>
        </w:tc>
        <w:tc>
          <w:tcPr>
            <w:tcW w:w="2689" w:type="dxa"/>
          </w:tcPr>
          <w:p w:rsidR="00703E5C" w:rsidRPr="00A308DD" w:rsidRDefault="00703E5C" w:rsidP="00A308DD">
            <w:pPr>
              <w:ind w:left="-142" w:right="-108"/>
              <w:jc w:val="both"/>
              <w:rPr>
                <w:color w:val="000000"/>
                <w:sz w:val="22"/>
              </w:rPr>
            </w:pPr>
          </w:p>
        </w:tc>
        <w:tc>
          <w:tcPr>
            <w:tcW w:w="2551" w:type="dxa"/>
          </w:tcPr>
          <w:p w:rsidR="00703E5C" w:rsidRPr="00A308DD" w:rsidRDefault="00703E5C" w:rsidP="00A308DD">
            <w:pPr>
              <w:ind w:left="-142" w:right="-108"/>
              <w:jc w:val="both"/>
              <w:rPr>
                <w:color w:val="000000"/>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b/>
                <w:i/>
                <w:sz w:val="22"/>
                <w:lang w:val="en-US"/>
              </w:rPr>
            </w:pPr>
            <w:r w:rsidRPr="00A308DD">
              <w:rPr>
                <w:b/>
                <w:i/>
                <w:sz w:val="22"/>
                <w:lang w:val="en-US"/>
              </w:rPr>
              <w:t>II</w:t>
            </w:r>
          </w:p>
        </w:tc>
        <w:tc>
          <w:tcPr>
            <w:tcW w:w="3261" w:type="dxa"/>
          </w:tcPr>
          <w:p w:rsidR="0064779A" w:rsidRPr="00A308DD" w:rsidRDefault="0064779A" w:rsidP="00A308DD">
            <w:pPr>
              <w:ind w:left="-142" w:right="-108"/>
              <w:jc w:val="center"/>
              <w:rPr>
                <w:rFonts w:eastAsia="Times New Roman"/>
                <w:i/>
                <w:sz w:val="22"/>
                <w:lang w:eastAsia="ru-RU"/>
              </w:rPr>
            </w:pPr>
            <w:r w:rsidRPr="00A308DD">
              <w:rPr>
                <w:rFonts w:eastAsia="Times New Roman"/>
                <w:i/>
                <w:sz w:val="22"/>
                <w:lang w:eastAsia="ru-RU"/>
              </w:rPr>
              <w:t>«Развитие транспортного узла «</w:t>
            </w:r>
            <w:proofErr w:type="gramStart"/>
            <w:r w:rsidRPr="00A308DD">
              <w:rPr>
                <w:rFonts w:eastAsia="Times New Roman"/>
                <w:i/>
                <w:sz w:val="22"/>
                <w:lang w:eastAsia="ru-RU"/>
              </w:rPr>
              <w:t>Восточный</w:t>
            </w:r>
            <w:proofErr w:type="gramEnd"/>
            <w:r w:rsidRPr="00A308DD">
              <w:rPr>
                <w:rFonts w:eastAsia="Times New Roman"/>
                <w:i/>
                <w:sz w:val="22"/>
                <w:lang w:eastAsia="ru-RU"/>
              </w:rPr>
              <w:t xml:space="preserve"> – Находка»</w:t>
            </w:r>
          </w:p>
        </w:tc>
        <w:tc>
          <w:tcPr>
            <w:tcW w:w="2410" w:type="dxa"/>
          </w:tcPr>
          <w:p w:rsidR="0064779A" w:rsidRPr="00A308DD" w:rsidRDefault="0064779A" w:rsidP="00A308DD">
            <w:pPr>
              <w:ind w:left="-142" w:right="-108"/>
              <w:jc w:val="center"/>
              <w:rPr>
                <w:i/>
                <w:sz w:val="22"/>
              </w:rPr>
            </w:pPr>
            <w:r w:rsidRPr="00A308DD">
              <w:rPr>
                <w:i/>
                <w:sz w:val="22"/>
              </w:rPr>
              <w:t>2 269 713,7</w:t>
            </w:r>
          </w:p>
        </w:tc>
        <w:tc>
          <w:tcPr>
            <w:tcW w:w="2272" w:type="dxa"/>
          </w:tcPr>
          <w:p w:rsidR="0064779A" w:rsidRPr="00A308DD" w:rsidRDefault="0064779A" w:rsidP="00A308DD">
            <w:pPr>
              <w:ind w:left="-142" w:right="-108"/>
              <w:jc w:val="center"/>
              <w:rPr>
                <w:sz w:val="22"/>
              </w:rPr>
            </w:pPr>
            <w:r w:rsidRPr="00A308DD">
              <w:rPr>
                <w:sz w:val="22"/>
              </w:rPr>
              <w:t>15 304,9</w:t>
            </w:r>
          </w:p>
        </w:tc>
        <w:tc>
          <w:tcPr>
            <w:tcW w:w="2268" w:type="dxa"/>
            <w:gridSpan w:val="2"/>
          </w:tcPr>
          <w:p w:rsidR="0064779A" w:rsidRPr="00A308DD" w:rsidRDefault="0064779A" w:rsidP="00A308DD">
            <w:pPr>
              <w:ind w:left="-142" w:right="-108"/>
              <w:jc w:val="center"/>
              <w:rPr>
                <w:sz w:val="22"/>
              </w:rPr>
            </w:pPr>
            <w:r w:rsidRPr="00A308DD">
              <w:rPr>
                <w:sz w:val="22"/>
              </w:rPr>
              <w:t>15 304,9</w:t>
            </w:r>
          </w:p>
        </w:tc>
        <w:tc>
          <w:tcPr>
            <w:tcW w:w="2689" w:type="dxa"/>
          </w:tcPr>
          <w:p w:rsidR="0064779A" w:rsidRPr="00A308DD" w:rsidRDefault="0064779A" w:rsidP="00A308DD">
            <w:pPr>
              <w:ind w:left="-142" w:right="-108"/>
              <w:jc w:val="both"/>
              <w:rPr>
                <w:i/>
                <w:spacing w:val="-2"/>
                <w:sz w:val="22"/>
                <w:u w:val="single"/>
              </w:rPr>
            </w:pPr>
          </w:p>
        </w:tc>
        <w:tc>
          <w:tcPr>
            <w:tcW w:w="2551" w:type="dxa"/>
          </w:tcPr>
          <w:p w:rsidR="0064779A" w:rsidRPr="00A308DD" w:rsidRDefault="0064779A" w:rsidP="00A308DD">
            <w:pPr>
              <w:ind w:left="-142" w:right="-108"/>
              <w:jc w:val="both"/>
              <w:rPr>
                <w:i/>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b/>
                <w:sz w:val="22"/>
              </w:rPr>
            </w:pPr>
          </w:p>
        </w:tc>
        <w:tc>
          <w:tcPr>
            <w:tcW w:w="3261" w:type="dxa"/>
          </w:tcPr>
          <w:p w:rsidR="00703E5C" w:rsidRPr="00A308DD" w:rsidRDefault="00703E5C" w:rsidP="00A308DD">
            <w:pPr>
              <w:ind w:left="-142" w:right="-108"/>
              <w:jc w:val="center"/>
              <w:rPr>
                <w:b/>
                <w:sz w:val="22"/>
              </w:rPr>
            </w:pPr>
            <w:r w:rsidRPr="00A308DD">
              <w:rPr>
                <w:b/>
                <w:sz w:val="22"/>
              </w:rPr>
              <w:t>в том числе:</w:t>
            </w:r>
          </w:p>
        </w:tc>
        <w:tc>
          <w:tcPr>
            <w:tcW w:w="2410" w:type="dxa"/>
          </w:tcPr>
          <w:p w:rsidR="00703E5C" w:rsidRPr="00A308DD" w:rsidRDefault="00703E5C" w:rsidP="00A308DD">
            <w:pPr>
              <w:ind w:left="-142" w:right="-108"/>
              <w:jc w:val="center"/>
              <w:rPr>
                <w:sz w:val="22"/>
              </w:rPr>
            </w:pPr>
          </w:p>
        </w:tc>
        <w:tc>
          <w:tcPr>
            <w:tcW w:w="2272" w:type="dxa"/>
          </w:tcPr>
          <w:p w:rsidR="00703E5C" w:rsidRPr="00A308DD" w:rsidRDefault="00703E5C" w:rsidP="00A308DD">
            <w:pPr>
              <w:ind w:left="-142" w:right="-108"/>
              <w:jc w:val="center"/>
              <w:rPr>
                <w:sz w:val="22"/>
              </w:rPr>
            </w:pPr>
          </w:p>
        </w:tc>
        <w:tc>
          <w:tcPr>
            <w:tcW w:w="2268" w:type="dxa"/>
            <w:gridSpan w:val="2"/>
          </w:tcPr>
          <w:p w:rsidR="00703E5C" w:rsidRPr="00A308DD" w:rsidRDefault="00703E5C" w:rsidP="00A308DD">
            <w:pPr>
              <w:ind w:left="-142" w:right="-108"/>
              <w:jc w:val="center"/>
              <w:rPr>
                <w:sz w:val="22"/>
              </w:rPr>
            </w:pPr>
          </w:p>
        </w:tc>
        <w:tc>
          <w:tcPr>
            <w:tcW w:w="2689" w:type="dxa"/>
          </w:tcPr>
          <w:p w:rsidR="00703E5C" w:rsidRPr="00A308DD" w:rsidRDefault="00703E5C" w:rsidP="00A308DD">
            <w:pPr>
              <w:ind w:left="-142" w:right="-108"/>
              <w:jc w:val="both"/>
              <w:rPr>
                <w:sz w:val="22"/>
              </w:rPr>
            </w:pPr>
          </w:p>
        </w:tc>
        <w:tc>
          <w:tcPr>
            <w:tcW w:w="2551" w:type="dxa"/>
          </w:tcPr>
          <w:p w:rsidR="00703E5C" w:rsidRPr="00A308DD" w:rsidRDefault="00703E5C" w:rsidP="00A308DD">
            <w:pPr>
              <w:ind w:left="-142" w:right="-108"/>
              <w:jc w:val="both"/>
              <w:rPr>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sz w:val="22"/>
              </w:rPr>
            </w:pPr>
            <w:r w:rsidRPr="00A308DD">
              <w:rPr>
                <w:sz w:val="22"/>
              </w:rPr>
              <w:t>1.1.</w:t>
            </w:r>
          </w:p>
        </w:tc>
        <w:tc>
          <w:tcPr>
            <w:tcW w:w="3261" w:type="dxa"/>
          </w:tcPr>
          <w:p w:rsidR="0064779A" w:rsidRPr="00A308DD" w:rsidRDefault="0064779A" w:rsidP="00A308DD">
            <w:pPr>
              <w:ind w:left="-142" w:right="-108"/>
              <w:jc w:val="center"/>
              <w:rPr>
                <w:sz w:val="22"/>
              </w:rPr>
            </w:pPr>
            <w:r w:rsidRPr="00A308DD">
              <w:rPr>
                <w:sz w:val="22"/>
              </w:rPr>
              <w:t>федеральный бюджет</w:t>
            </w:r>
          </w:p>
        </w:tc>
        <w:tc>
          <w:tcPr>
            <w:tcW w:w="2410" w:type="dxa"/>
          </w:tcPr>
          <w:p w:rsidR="0064779A" w:rsidRPr="00A308DD" w:rsidRDefault="0064779A" w:rsidP="00A308DD">
            <w:pPr>
              <w:ind w:left="-142" w:right="-108"/>
              <w:jc w:val="center"/>
              <w:rPr>
                <w:sz w:val="22"/>
              </w:rPr>
            </w:pPr>
            <w:r w:rsidRPr="00A308DD">
              <w:rPr>
                <w:sz w:val="22"/>
              </w:rPr>
              <w:t>24 713,7</w:t>
            </w:r>
          </w:p>
        </w:tc>
        <w:tc>
          <w:tcPr>
            <w:tcW w:w="2272" w:type="dxa"/>
          </w:tcPr>
          <w:p w:rsidR="0064779A" w:rsidRPr="00A308DD" w:rsidRDefault="0064779A" w:rsidP="00A308DD">
            <w:pPr>
              <w:ind w:left="-142" w:right="-108"/>
              <w:jc w:val="center"/>
              <w:rPr>
                <w:sz w:val="22"/>
              </w:rPr>
            </w:pPr>
            <w:r w:rsidRPr="00A308DD">
              <w:rPr>
                <w:sz w:val="22"/>
              </w:rPr>
              <w:t>15 304,9</w:t>
            </w:r>
          </w:p>
        </w:tc>
        <w:tc>
          <w:tcPr>
            <w:tcW w:w="2268" w:type="dxa"/>
            <w:gridSpan w:val="2"/>
          </w:tcPr>
          <w:p w:rsidR="0064779A" w:rsidRPr="00A308DD" w:rsidRDefault="0064779A" w:rsidP="00A308DD">
            <w:pPr>
              <w:ind w:left="-142" w:right="-108"/>
              <w:jc w:val="center"/>
              <w:rPr>
                <w:sz w:val="22"/>
              </w:rPr>
            </w:pPr>
            <w:r w:rsidRPr="00A308DD">
              <w:rPr>
                <w:sz w:val="22"/>
              </w:rPr>
              <w:t>15 304,9</w:t>
            </w:r>
          </w:p>
        </w:tc>
        <w:tc>
          <w:tcPr>
            <w:tcW w:w="2689" w:type="dxa"/>
          </w:tcPr>
          <w:p w:rsidR="0064779A" w:rsidRPr="00A308DD" w:rsidRDefault="0064779A" w:rsidP="00A308DD">
            <w:pPr>
              <w:ind w:left="-142" w:right="-108"/>
              <w:jc w:val="both"/>
              <w:rPr>
                <w:i/>
                <w:spacing w:val="-2"/>
                <w:sz w:val="22"/>
                <w:u w:val="single"/>
              </w:rPr>
            </w:pPr>
            <w:r w:rsidRPr="00A308DD">
              <w:rPr>
                <w:i/>
                <w:spacing w:val="-2"/>
                <w:sz w:val="22"/>
                <w:u w:val="single"/>
              </w:rPr>
              <w:t>Этап I - Объекты железнодорожного транспорта" (Россия, Приморский край, Находкинский городской округ в районе порта Восточный, Партизанский район)</w:t>
            </w:r>
          </w:p>
          <w:p w:rsidR="0064779A" w:rsidRPr="00A308DD" w:rsidRDefault="0064779A" w:rsidP="00A308DD">
            <w:pPr>
              <w:suppressAutoHyphens/>
              <w:ind w:left="-142" w:right="-108"/>
              <w:jc w:val="both"/>
              <w:rPr>
                <w:sz w:val="22"/>
              </w:rPr>
            </w:pPr>
            <w:r w:rsidRPr="00A308DD">
              <w:rPr>
                <w:sz w:val="22"/>
              </w:rPr>
              <w:t>Охрана объекта незавершенного строительства, по договорам с ФГП ВО ЖДТ до 100 тыс. руб. до момента заключения ГК на охрану всех объектов.</w:t>
            </w:r>
          </w:p>
          <w:p w:rsidR="0064779A" w:rsidRPr="00A308DD" w:rsidRDefault="0064779A" w:rsidP="00A308DD">
            <w:pPr>
              <w:suppressAutoHyphens/>
              <w:ind w:left="-142" w:right="-108"/>
              <w:jc w:val="both"/>
              <w:rPr>
                <w:sz w:val="22"/>
              </w:rPr>
            </w:pPr>
            <w:r w:rsidRPr="00A308DD">
              <w:rPr>
                <w:sz w:val="22"/>
              </w:rPr>
              <w:t>Охрана объекта незавершенного строительства по Гос. контракту.</w:t>
            </w:r>
          </w:p>
          <w:p w:rsidR="0064779A" w:rsidRPr="00A308DD" w:rsidRDefault="0064779A" w:rsidP="00A308DD">
            <w:pPr>
              <w:suppressAutoHyphens/>
              <w:ind w:left="-142" w:right="-108"/>
              <w:jc w:val="both"/>
              <w:rPr>
                <w:sz w:val="22"/>
              </w:rPr>
            </w:pPr>
            <w:r w:rsidRPr="00A308DD">
              <w:rPr>
                <w:sz w:val="22"/>
              </w:rPr>
              <w:t>Изъятие земель путем компенсации убытков</w:t>
            </w:r>
          </w:p>
          <w:p w:rsidR="0064779A" w:rsidRPr="00A308DD" w:rsidRDefault="0064779A" w:rsidP="00A308DD">
            <w:pPr>
              <w:suppressAutoHyphens/>
              <w:ind w:left="-142" w:right="-108"/>
              <w:jc w:val="both"/>
              <w:rPr>
                <w:sz w:val="22"/>
              </w:rPr>
            </w:pPr>
            <w:r w:rsidRPr="00A308DD">
              <w:rPr>
                <w:sz w:val="22"/>
              </w:rPr>
              <w:t xml:space="preserve">Разработка технической документации  на консервацию объекта незавершенного </w:t>
            </w:r>
            <w:r w:rsidRPr="00A308DD">
              <w:rPr>
                <w:sz w:val="22"/>
              </w:rPr>
              <w:lastRenderedPageBreak/>
              <w:t>строительства.</w:t>
            </w:r>
          </w:p>
          <w:p w:rsidR="0064779A" w:rsidRPr="00A308DD" w:rsidRDefault="0064779A" w:rsidP="00A308DD">
            <w:pPr>
              <w:suppressAutoHyphens/>
              <w:ind w:left="-142" w:right="-108"/>
              <w:jc w:val="both"/>
              <w:rPr>
                <w:sz w:val="22"/>
              </w:rPr>
            </w:pPr>
            <w:r w:rsidRPr="00A308DD">
              <w:rPr>
                <w:sz w:val="22"/>
              </w:rPr>
              <w:t>Проведение работ по консервации объекта незавершенного строительства.</w:t>
            </w:r>
          </w:p>
          <w:p w:rsidR="0064779A" w:rsidRPr="00A308DD" w:rsidRDefault="0064779A" w:rsidP="00A308DD">
            <w:pPr>
              <w:suppressAutoHyphens/>
              <w:ind w:left="-142" w:right="-108"/>
              <w:jc w:val="both"/>
              <w:rPr>
                <w:sz w:val="22"/>
              </w:rPr>
            </w:pPr>
            <w:r w:rsidRPr="00A308DD">
              <w:rPr>
                <w:sz w:val="22"/>
              </w:rPr>
              <w:t>Заключение концессионного соглашения и передача Объекта Концессионеру</w:t>
            </w:r>
          </w:p>
          <w:p w:rsidR="0064779A" w:rsidRPr="00A308DD" w:rsidRDefault="0064779A" w:rsidP="00A308DD">
            <w:pPr>
              <w:ind w:left="-142" w:right="-108"/>
              <w:jc w:val="both"/>
              <w:rPr>
                <w:sz w:val="22"/>
              </w:rPr>
            </w:pPr>
            <w:r w:rsidRPr="00A308DD">
              <w:rPr>
                <w:sz w:val="22"/>
              </w:rPr>
              <w:t>Ожидаемый результат в 2018 году – консервация Объекта незавершенного строительства.</w:t>
            </w:r>
          </w:p>
          <w:p w:rsidR="0064779A" w:rsidRPr="00A308DD" w:rsidRDefault="0064779A" w:rsidP="00A308DD">
            <w:pPr>
              <w:ind w:left="-142" w:right="-108"/>
              <w:jc w:val="both"/>
              <w:rPr>
                <w:i/>
                <w:sz w:val="22"/>
                <w:u w:val="single"/>
              </w:rPr>
            </w:pPr>
            <w:r w:rsidRPr="00A308DD">
              <w:rPr>
                <w:i/>
                <w:sz w:val="22"/>
                <w:u w:val="single"/>
              </w:rPr>
              <w:t>Этап II. Объекты морского транспорта" (Россия, Приморский край, Находкинский городской округ в районе порта Восточный, Партизанский район)</w:t>
            </w:r>
          </w:p>
          <w:p w:rsidR="0064779A" w:rsidRPr="00A308DD" w:rsidRDefault="0064779A" w:rsidP="00A308DD">
            <w:pPr>
              <w:suppressAutoHyphens/>
              <w:ind w:left="-142" w:right="-108"/>
              <w:jc w:val="both"/>
              <w:rPr>
                <w:sz w:val="22"/>
              </w:rPr>
            </w:pPr>
            <w:r w:rsidRPr="00A308DD">
              <w:rPr>
                <w:sz w:val="22"/>
              </w:rPr>
              <w:t>Охрана объекта незавершенного строительства, по договорам с ФГП ВО ЖДТ до 100 тыс. руб. до момента заключения ГК на охрану всех объектов.</w:t>
            </w:r>
          </w:p>
          <w:p w:rsidR="0064779A" w:rsidRPr="00A308DD" w:rsidRDefault="0064779A" w:rsidP="00A308DD">
            <w:pPr>
              <w:suppressAutoHyphens/>
              <w:ind w:left="-142" w:right="-108"/>
              <w:jc w:val="both"/>
              <w:rPr>
                <w:sz w:val="22"/>
              </w:rPr>
            </w:pPr>
            <w:r w:rsidRPr="00A308DD">
              <w:rPr>
                <w:sz w:val="22"/>
              </w:rPr>
              <w:lastRenderedPageBreak/>
              <w:t>Охрана объекта незавершенного строительства по Гос. контракту.</w:t>
            </w:r>
          </w:p>
          <w:p w:rsidR="0064779A" w:rsidRPr="00A308DD" w:rsidRDefault="0064779A" w:rsidP="00A308DD">
            <w:pPr>
              <w:suppressAutoHyphens/>
              <w:ind w:left="-142" w:right="-108"/>
              <w:jc w:val="both"/>
              <w:rPr>
                <w:sz w:val="22"/>
              </w:rPr>
            </w:pPr>
            <w:r w:rsidRPr="00A308DD">
              <w:rPr>
                <w:sz w:val="22"/>
              </w:rPr>
              <w:t>Разработка технической документации  на консервацию объекта незавершенного строительства.</w:t>
            </w:r>
          </w:p>
          <w:p w:rsidR="0064779A" w:rsidRPr="00A308DD" w:rsidRDefault="0064779A" w:rsidP="00A308DD">
            <w:pPr>
              <w:suppressAutoHyphens/>
              <w:ind w:left="-142" w:right="-108"/>
              <w:jc w:val="both"/>
              <w:rPr>
                <w:sz w:val="22"/>
              </w:rPr>
            </w:pPr>
            <w:r w:rsidRPr="00A308DD">
              <w:rPr>
                <w:sz w:val="22"/>
              </w:rPr>
              <w:t>Проведение работ по консервации объекта незавершенного строительства</w:t>
            </w:r>
          </w:p>
          <w:p w:rsidR="0064779A" w:rsidRPr="00A308DD" w:rsidRDefault="0064779A" w:rsidP="00A308DD">
            <w:pPr>
              <w:suppressAutoHyphens/>
              <w:ind w:left="-142" w:right="-108"/>
              <w:jc w:val="both"/>
              <w:rPr>
                <w:sz w:val="22"/>
              </w:rPr>
            </w:pPr>
            <w:r w:rsidRPr="00A308DD">
              <w:rPr>
                <w:sz w:val="22"/>
              </w:rPr>
              <w:t>Заключение концессионного соглашения и передача Объекта Концессионеру</w:t>
            </w:r>
          </w:p>
          <w:p w:rsidR="0064779A" w:rsidRPr="00A308DD" w:rsidRDefault="0064779A" w:rsidP="00A308DD">
            <w:pPr>
              <w:ind w:left="-142" w:right="-108"/>
              <w:jc w:val="both"/>
              <w:rPr>
                <w:sz w:val="22"/>
              </w:rPr>
            </w:pPr>
            <w:r w:rsidRPr="00A308DD">
              <w:rPr>
                <w:sz w:val="22"/>
              </w:rPr>
              <w:t>Ожидаемый результат в 2018 году – консервация Объекта незавершенного строительства.</w:t>
            </w:r>
          </w:p>
        </w:tc>
        <w:tc>
          <w:tcPr>
            <w:tcW w:w="2551" w:type="dxa"/>
          </w:tcPr>
          <w:p w:rsidR="0064779A" w:rsidRPr="00A308DD" w:rsidRDefault="0064779A" w:rsidP="00A308DD">
            <w:pPr>
              <w:ind w:left="-142" w:right="-108"/>
              <w:jc w:val="both"/>
              <w:rPr>
                <w:b/>
                <w:spacing w:val="2"/>
                <w:sz w:val="22"/>
              </w:rPr>
            </w:pPr>
            <w:r w:rsidRPr="00A308DD">
              <w:rPr>
                <w:b/>
                <w:spacing w:val="2"/>
                <w:sz w:val="22"/>
              </w:rPr>
              <w:lastRenderedPageBreak/>
              <w:t>Этап I - Объекты железнодорожного транспорта» (Россия, Приморский край, Находкинский городской округ в районе порта Восточный, Партизанский район)»</w:t>
            </w:r>
          </w:p>
          <w:p w:rsidR="0064779A" w:rsidRPr="00A308DD" w:rsidRDefault="0064779A" w:rsidP="00A308DD">
            <w:pPr>
              <w:pStyle w:val="ac"/>
              <w:shd w:val="clear" w:color="auto" w:fill="FFFFFF"/>
              <w:spacing w:after="0"/>
              <w:ind w:left="-142" w:right="-108"/>
              <w:contextualSpacing/>
              <w:jc w:val="both"/>
              <w:rPr>
                <w:b/>
                <w:spacing w:val="2"/>
                <w:sz w:val="22"/>
              </w:rPr>
            </w:pPr>
            <w:r w:rsidRPr="00A308DD">
              <w:rPr>
                <w:sz w:val="22"/>
              </w:rPr>
              <w:t>Закончена корректировка проектной документации. По итогам проверки откорректированной документации получено положительное заключение ФАУ «</w:t>
            </w:r>
            <w:proofErr w:type="spellStart"/>
            <w:r w:rsidRPr="00A308DD">
              <w:rPr>
                <w:sz w:val="22"/>
              </w:rPr>
              <w:t>Главгосэкспертиза</w:t>
            </w:r>
            <w:proofErr w:type="spellEnd"/>
            <w:r w:rsidRPr="00A308DD">
              <w:rPr>
                <w:sz w:val="22"/>
              </w:rPr>
              <w:t xml:space="preserve"> России» на результаты инженерных изысканий от 03.11.2017 № 1180-17/ГГЭ-9057/04 и о достоверности определения сметной стоимости от 03.11.2017 № 1181-17/ГГЭ-9057/10.Проектно-сметная </w:t>
            </w:r>
            <w:r w:rsidRPr="00A308DD">
              <w:rPr>
                <w:sz w:val="22"/>
              </w:rPr>
              <w:lastRenderedPageBreak/>
              <w:t>документация откорректированного проекта утверждена распоряжением Учреждения от 27.06.2018 № ИГ-3-р</w:t>
            </w:r>
            <w:proofErr w:type="gramStart"/>
            <w:r w:rsidRPr="00A308DD">
              <w:rPr>
                <w:sz w:val="22"/>
              </w:rPr>
              <w:t>.В</w:t>
            </w:r>
            <w:proofErr w:type="gramEnd"/>
            <w:r w:rsidRPr="00A308DD">
              <w:rPr>
                <w:sz w:val="22"/>
              </w:rPr>
              <w:t xml:space="preserve"> 2017 г. строительно-монтажные работы производились подрядчиком крайне низкими темпами, что зафиксировано </w:t>
            </w:r>
            <w:proofErr w:type="spellStart"/>
            <w:r w:rsidRPr="00A308DD">
              <w:rPr>
                <w:sz w:val="22"/>
              </w:rPr>
              <w:t>стройконтролем</w:t>
            </w:r>
            <w:proofErr w:type="spellEnd"/>
            <w:r w:rsidRPr="00A308DD">
              <w:rPr>
                <w:sz w:val="22"/>
              </w:rPr>
              <w:t xml:space="preserve"> предписаниями и актами комплексной проверки ведения работ на объектах с фото- и </w:t>
            </w:r>
            <w:proofErr w:type="spellStart"/>
            <w:r w:rsidRPr="00A308DD">
              <w:rPr>
                <w:sz w:val="22"/>
              </w:rPr>
              <w:t>видеофиксацией</w:t>
            </w:r>
            <w:proofErr w:type="spellEnd"/>
            <w:r w:rsidRPr="00A308DD">
              <w:rPr>
                <w:sz w:val="22"/>
              </w:rPr>
              <w:t xml:space="preserve"> строительных </w:t>
            </w:r>
            <w:proofErr w:type="spellStart"/>
            <w:r w:rsidRPr="00A308DD">
              <w:rPr>
                <w:sz w:val="22"/>
              </w:rPr>
              <w:t>площадок</w:t>
            </w:r>
            <w:proofErr w:type="gramStart"/>
            <w:r w:rsidRPr="00A308DD">
              <w:rPr>
                <w:sz w:val="22"/>
              </w:rPr>
              <w:t>.В</w:t>
            </w:r>
            <w:proofErr w:type="spellEnd"/>
            <w:proofErr w:type="gramEnd"/>
            <w:r w:rsidRPr="00A308DD">
              <w:rPr>
                <w:sz w:val="22"/>
              </w:rPr>
              <w:t xml:space="preserve"> связи с чем, государственным заказчиком в лице Учреждения было принято решение об одностороннем отказе от исполнения своих обязательств по </w:t>
            </w:r>
            <w:r w:rsidRPr="00A308DD">
              <w:rPr>
                <w:sz w:val="22"/>
              </w:rPr>
              <w:lastRenderedPageBreak/>
              <w:t xml:space="preserve">государственному контракту от 26.11.2014 № РТМ-86/14 в соответствии с действующим законодательством с одновременным требованием о возврате непогашенной части аванса в размере 2 926 812,6 тыс. рублей, а также об уплате неустойки за ненадлежащее исполнение своих обязательств по указанному государственному контракту на разработку рабочей документации и строительство объекта. Соответствующее решение направлено в адрес подрядчику письмом от 10.11.2017 № ИГ-02/2474. Учреждение обратилось в Арбитражный суд г. Москвы с исковым </w:t>
            </w:r>
            <w:r w:rsidRPr="00A308DD">
              <w:rPr>
                <w:sz w:val="22"/>
              </w:rPr>
              <w:lastRenderedPageBreak/>
              <w:t xml:space="preserve">заявлением от 21.12.2017 по делу № А40-248048/17-14-1955 об истребовании указанной </w:t>
            </w:r>
            <w:proofErr w:type="spellStart"/>
            <w:r w:rsidRPr="00A308DD">
              <w:rPr>
                <w:sz w:val="22"/>
              </w:rPr>
              <w:t>задолженности</w:t>
            </w:r>
            <w:proofErr w:type="gramStart"/>
            <w:r w:rsidRPr="00A308DD">
              <w:rPr>
                <w:sz w:val="22"/>
              </w:rPr>
              <w:t>.К</w:t>
            </w:r>
            <w:proofErr w:type="gramEnd"/>
            <w:r w:rsidRPr="00A308DD">
              <w:rPr>
                <w:sz w:val="22"/>
              </w:rPr>
              <w:t>роме</w:t>
            </w:r>
            <w:proofErr w:type="spellEnd"/>
            <w:r w:rsidRPr="00A308DD">
              <w:rPr>
                <w:sz w:val="22"/>
              </w:rPr>
              <w:t xml:space="preserve"> того, письмом от 27.12.2017 № ИГ-10/2985 в адрес ЗАО «ПСК Групп» было направлено решение государственного заказчика об одностороннем отказе от исполнения своих обязательств по государственному контракту от 07.07.2015 № РТМ-61/15 на осуществление строительного контроля. По соглашению сторон от 22.12.2017 государственный контракт от 04.12.2015 № РТМ-153/15 на оказание услуг по осуществлению </w:t>
            </w:r>
            <w:r w:rsidRPr="00A308DD">
              <w:rPr>
                <w:sz w:val="22"/>
              </w:rPr>
              <w:lastRenderedPageBreak/>
              <w:t xml:space="preserve">авторского надзора с ООО «ГСС» </w:t>
            </w:r>
            <w:proofErr w:type="spellStart"/>
            <w:r w:rsidRPr="00A308DD">
              <w:rPr>
                <w:sz w:val="22"/>
              </w:rPr>
              <w:t>расторгнут</w:t>
            </w:r>
            <w:proofErr w:type="gramStart"/>
            <w:r w:rsidRPr="00A308DD">
              <w:rPr>
                <w:sz w:val="22"/>
              </w:rPr>
              <w:t>.Р</w:t>
            </w:r>
            <w:proofErr w:type="gramEnd"/>
            <w:r w:rsidRPr="00A308DD">
              <w:rPr>
                <w:sz w:val="22"/>
              </w:rPr>
              <w:t>ешение</w:t>
            </w:r>
            <w:proofErr w:type="spellEnd"/>
            <w:r w:rsidRPr="00A308DD">
              <w:rPr>
                <w:sz w:val="22"/>
              </w:rPr>
              <w:t xml:space="preserve"> Арбитражного суда г. Москвы по делу № А40-221187-17-51-2007 о признании законным одностороннего отказа от исполнения государственного контракта от 26.11.2014 № РТМ-86/14, а также пункта 24.2.3. </w:t>
            </w:r>
            <w:proofErr w:type="spellStart"/>
            <w:r w:rsidRPr="00A308DD">
              <w:rPr>
                <w:sz w:val="22"/>
              </w:rPr>
              <w:t>госконтракта</w:t>
            </w:r>
            <w:proofErr w:type="spellEnd"/>
            <w:r w:rsidRPr="00A308DD">
              <w:rPr>
                <w:sz w:val="22"/>
              </w:rPr>
              <w:t xml:space="preserve">, касающегося возможности его расторжения в случае неисполнения или ненадлежащего исполнения подрядчиком своих обязательств, опубликованное на сайте 17.07.2018, вступило в законную </w:t>
            </w:r>
            <w:proofErr w:type="spellStart"/>
            <w:r w:rsidRPr="00A308DD">
              <w:rPr>
                <w:sz w:val="22"/>
              </w:rPr>
              <w:t>силу</w:t>
            </w:r>
            <w:proofErr w:type="gramStart"/>
            <w:r w:rsidRPr="00A308DD">
              <w:rPr>
                <w:sz w:val="22"/>
              </w:rPr>
              <w:t>.П</w:t>
            </w:r>
            <w:proofErr w:type="gramEnd"/>
            <w:r w:rsidRPr="00A308DD">
              <w:rPr>
                <w:sz w:val="22"/>
              </w:rPr>
              <w:t>о</w:t>
            </w:r>
            <w:proofErr w:type="spellEnd"/>
            <w:r w:rsidRPr="00A308DD">
              <w:rPr>
                <w:sz w:val="22"/>
              </w:rPr>
              <w:t xml:space="preserve"> исковому заявлению Учреждения Арбитражным судом г. </w:t>
            </w:r>
            <w:r w:rsidRPr="00A308DD">
              <w:rPr>
                <w:sz w:val="22"/>
              </w:rPr>
              <w:lastRenderedPageBreak/>
              <w:t>Москвы принято решение от 03.07.2018 по делу № А40-248048/17 о взыскании с ООО «</w:t>
            </w:r>
            <w:proofErr w:type="spellStart"/>
            <w:r w:rsidRPr="00A308DD">
              <w:rPr>
                <w:sz w:val="22"/>
              </w:rPr>
              <w:t>Стройновация</w:t>
            </w:r>
            <w:proofErr w:type="spellEnd"/>
            <w:r w:rsidRPr="00A308DD">
              <w:rPr>
                <w:sz w:val="22"/>
              </w:rPr>
              <w:t xml:space="preserve">» 2 926 812,6 тыс. рублей неосновательного обогащения и 10 000,0 тыс. рублей неустойки, на которое подрядчик подал апелляционную жалобу. Постановлением Девятого арбитражного апелляционного суда от 04.09.2018 № 09АП-42374/2018 решение Арбитражного суда г. Москвы от 03.07.2018 по делу № А40-248048/17 осталось без изменения, апелляционная жалоба – без </w:t>
            </w:r>
            <w:proofErr w:type="spellStart"/>
            <w:r w:rsidRPr="00A308DD">
              <w:rPr>
                <w:sz w:val="22"/>
              </w:rPr>
              <w:t>удовлетворения</w:t>
            </w:r>
            <w:proofErr w:type="gramStart"/>
            <w:r w:rsidRPr="00A308DD">
              <w:rPr>
                <w:sz w:val="22"/>
              </w:rPr>
              <w:t>.Т</w:t>
            </w:r>
            <w:proofErr w:type="gramEnd"/>
            <w:r w:rsidRPr="00A308DD">
              <w:rPr>
                <w:sz w:val="22"/>
              </w:rPr>
              <w:t>аким</w:t>
            </w:r>
            <w:proofErr w:type="spellEnd"/>
            <w:r w:rsidRPr="00A308DD">
              <w:rPr>
                <w:sz w:val="22"/>
              </w:rPr>
              <w:t xml:space="preserve"> образом, кассовые выплаты в отчетном периоде осуществлялись </w:t>
            </w:r>
            <w:r w:rsidRPr="00A308DD">
              <w:rPr>
                <w:sz w:val="22"/>
              </w:rPr>
              <w:lastRenderedPageBreak/>
              <w:t xml:space="preserve">для оплаты работ в рамках договоров на оказание услуг по охране имущества строящегося объекта в объеме 13 870,8 тыс. рублей, а также по соглашениям об изъятии недвижимости для государственных нужд в объеме 1 434,1 тыс. </w:t>
            </w:r>
            <w:proofErr w:type="spellStart"/>
            <w:r w:rsidRPr="00A308DD">
              <w:rPr>
                <w:sz w:val="22"/>
              </w:rPr>
              <w:t>рублей</w:t>
            </w:r>
            <w:proofErr w:type="gramStart"/>
            <w:r w:rsidRPr="00A308DD">
              <w:rPr>
                <w:sz w:val="22"/>
              </w:rPr>
              <w:t>.В</w:t>
            </w:r>
            <w:proofErr w:type="spellEnd"/>
            <w:proofErr w:type="gramEnd"/>
            <w:r w:rsidRPr="00A308DD">
              <w:rPr>
                <w:sz w:val="22"/>
              </w:rPr>
              <w:t xml:space="preserve"> целях исключения риска утраты или разрушения конструктивных элементов или деталей объекта незавершенного строительства федеральной собственности на основании решения государственного заказчика в лице Учреждения было проведено комплексное обследование на объекте </w:t>
            </w:r>
            <w:r w:rsidRPr="00A308DD">
              <w:rPr>
                <w:sz w:val="22"/>
              </w:rPr>
              <w:lastRenderedPageBreak/>
              <w:t xml:space="preserve">строительства с инвентаризацией выполненных работ и фиксацией фактического состояния объекта. В рамках утвержденной проектно-сметной документации подготовлен предварительный план первоочередных мероприятий, выполнение которых должно обеспечить прочность, устойчивость и сохранность конструкций, оборудования и материалов, а также безопасность объекта и строительной площадки во избежание потери результатов ранее выполненных и оплаченных Учреждением работ и конструкций технических </w:t>
            </w:r>
            <w:proofErr w:type="spellStart"/>
            <w:r w:rsidRPr="00A308DD">
              <w:rPr>
                <w:sz w:val="22"/>
              </w:rPr>
              <w:t>сооружений</w:t>
            </w:r>
            <w:proofErr w:type="gramStart"/>
            <w:r w:rsidRPr="00A308DD">
              <w:rPr>
                <w:sz w:val="22"/>
              </w:rPr>
              <w:t>.С</w:t>
            </w:r>
            <w:proofErr w:type="spellEnd"/>
            <w:proofErr w:type="gramEnd"/>
            <w:r w:rsidRPr="00A308DD">
              <w:rPr>
                <w:sz w:val="22"/>
              </w:rPr>
              <w:t xml:space="preserve"> </w:t>
            </w:r>
            <w:r w:rsidRPr="00A308DD">
              <w:rPr>
                <w:sz w:val="22"/>
              </w:rPr>
              <w:lastRenderedPageBreak/>
              <w:t xml:space="preserve">учетом неисполнения подрядчиком своих контрактных обязательств, в настоящий момент степень строительной готовности объектов Учреждения значительно отстает </w:t>
            </w:r>
            <w:proofErr w:type="gramStart"/>
            <w:r w:rsidRPr="00A308DD">
              <w:rPr>
                <w:sz w:val="22"/>
              </w:rPr>
              <w:t xml:space="preserve">от объектов, построенных за счет средств АО «Восточный Порт» и ООО «Восточная стивидорная компания» (ООО «ВСК»), что несет риск для реализации частных проектов в целом, поскольку с учетом комплексного характера инвестиционного проекта, разработанной проектной документацией и государственным контрактом от 26.11.2014 № РТМ-86/14 была также предусмотрена увязка (как технологическая, так и по </w:t>
            </w:r>
            <w:r w:rsidRPr="00A308DD">
              <w:rPr>
                <w:sz w:val="22"/>
              </w:rPr>
              <w:lastRenderedPageBreak/>
              <w:t>срокам) в местах сопряжении строительства объектов федеральной собственности с</w:t>
            </w:r>
            <w:proofErr w:type="gramEnd"/>
            <w:r w:rsidRPr="00A308DD">
              <w:rPr>
                <w:sz w:val="22"/>
              </w:rPr>
              <w:t xml:space="preserve"> перевалочными мощностями ООО «ВСК» в части строительства автомобильного подъезда с автодорожным путепроводом к контейнерному терминалу ООО «</w:t>
            </w:r>
            <w:proofErr w:type="spellStart"/>
            <w:r w:rsidRPr="00A308DD">
              <w:rPr>
                <w:sz w:val="22"/>
              </w:rPr>
              <w:t>ВСК»</w:t>
            </w:r>
            <w:proofErr w:type="gramStart"/>
            <w:r w:rsidRPr="00A308DD">
              <w:rPr>
                <w:sz w:val="22"/>
              </w:rPr>
              <w:t>.К</w:t>
            </w:r>
            <w:proofErr w:type="gramEnd"/>
            <w:r w:rsidRPr="00A308DD">
              <w:rPr>
                <w:sz w:val="22"/>
              </w:rPr>
              <w:t>роме</w:t>
            </w:r>
            <w:proofErr w:type="spellEnd"/>
            <w:r w:rsidRPr="00A308DD">
              <w:rPr>
                <w:sz w:val="22"/>
              </w:rPr>
              <w:t xml:space="preserve"> того, по итогам ряда совещаний, проведенных Учреждением совместно с представителями АО «Восточный Порт», была достигнута согласованная позиция о целесообразности в рамках утвержденной проектно-сметной документации выделения из состава инвестиционного проекта набора работ, </w:t>
            </w:r>
            <w:r w:rsidRPr="00A308DD">
              <w:rPr>
                <w:sz w:val="22"/>
              </w:rPr>
              <w:lastRenderedPageBreak/>
              <w:t xml:space="preserve">направленных на строительство объектов федеральной собственности на участке сопряжения с инвестиционным проектом «Третья очередь специализированного угольного комплекса в порту </w:t>
            </w:r>
            <w:proofErr w:type="spellStart"/>
            <w:r w:rsidRPr="00A308DD">
              <w:rPr>
                <w:sz w:val="22"/>
              </w:rPr>
              <w:t>Восточный»</w:t>
            </w:r>
            <w:proofErr w:type="gramStart"/>
            <w:r w:rsidRPr="00A308DD">
              <w:rPr>
                <w:sz w:val="22"/>
              </w:rPr>
              <w:t>.П</w:t>
            </w:r>
            <w:proofErr w:type="gramEnd"/>
            <w:r w:rsidRPr="00A308DD">
              <w:rPr>
                <w:sz w:val="22"/>
              </w:rPr>
              <w:t>исьмом</w:t>
            </w:r>
            <w:proofErr w:type="spellEnd"/>
            <w:r w:rsidRPr="00A308DD">
              <w:rPr>
                <w:sz w:val="22"/>
              </w:rPr>
              <w:t xml:space="preserve"> Минэкономразвития России от 11.09.2018 № 25863-АТ/Д17и утверждены изменения в ФАИП, обеспечившие необходимый объем бюджетных ассигнований в 2018-2019 годах для организации и проведения в текущем финансовом году конкурсных процедур с целью заключения соответствующего государственного </w:t>
            </w:r>
            <w:r w:rsidRPr="00A308DD">
              <w:rPr>
                <w:sz w:val="22"/>
              </w:rPr>
              <w:lastRenderedPageBreak/>
              <w:t xml:space="preserve">контракта на строительно-монтажные работы и разработку рабочей документации, а также выполнения первоочередных мероприятий по обеспечению прочности, устойчивости </w:t>
            </w:r>
            <w:proofErr w:type="gramStart"/>
            <w:r w:rsidRPr="00A308DD">
              <w:rPr>
                <w:sz w:val="22"/>
              </w:rPr>
              <w:t xml:space="preserve">и сохранности конструкций, оборудования, материалов и безопасности объектов инвестиционного проекта, в целях исключения риска утраты или разрушения конструктивных элементов или деталей объектов незавершенного строительства федеральной собственности, выполнения работ, предусмотренных утвержденной проектно-сметной документацией в </w:t>
            </w:r>
            <w:r w:rsidRPr="00A308DD">
              <w:rPr>
                <w:sz w:val="22"/>
              </w:rPr>
              <w:lastRenderedPageBreak/>
              <w:t>рамках строительства объектов федеральной собственности на участке сопряжения с инвестиционными проектами частных инвесторов для обеспечения эксплуатации и развития портовых мощностей компаний-операторов порта, владеющих причалами в порту Восточный</w:t>
            </w:r>
            <w:proofErr w:type="gramEnd"/>
            <w:r w:rsidRPr="00A308DD">
              <w:rPr>
                <w:sz w:val="22"/>
              </w:rPr>
              <w:t xml:space="preserve"> и осуществляющих погрузочно-разгрузочные работы на этих причалах (АО «Восточный порт» - угольный терминал ППК-3, ООО «Восточная стивидорная компания» - контейнерный терминал), в том числе:– завершение работ по строительству участка сопряжения с инвестиционным проектом </w:t>
            </w:r>
            <w:r w:rsidRPr="00A308DD">
              <w:rPr>
                <w:sz w:val="22"/>
              </w:rPr>
              <w:lastRenderedPageBreak/>
              <w:t>АО «Восточный порт» «Третья очередь специализированного угольного комплекса в порту Восточный»;– строительство автомобильного подъезда с автодорожным путепроводом к контейнерному терминал</w:t>
            </w:r>
            <w:proofErr w:type="gramStart"/>
            <w:r w:rsidRPr="00A308DD">
              <w:rPr>
                <w:sz w:val="22"/>
              </w:rPr>
              <w:t>у ООО</w:t>
            </w:r>
            <w:proofErr w:type="gramEnd"/>
            <w:r w:rsidRPr="00A308DD">
              <w:rPr>
                <w:sz w:val="22"/>
              </w:rPr>
              <w:t xml:space="preserve"> «Восточная стивидорная компания».23 октября 2018 г. объявлен конкурс с ограниченным участием на выполнение строительных работ с разработкой рабочей документации «Развитие транспортного узла «Восточный - Находка» (Приморский край)» Объекты федеральной собственности. «Этап I – Объекты железнодорожного </w:t>
            </w:r>
            <w:r w:rsidRPr="00A308DD">
              <w:rPr>
                <w:sz w:val="22"/>
              </w:rPr>
              <w:lastRenderedPageBreak/>
              <w:t>транспорта» и «Этап II. Объекты морского транспорта» (Россия, Приморский край, Находкинский городской округ в районе порта Восточный, Партизанский район)</w:t>
            </w:r>
            <w:proofErr w:type="gramStart"/>
            <w:r w:rsidRPr="00A308DD">
              <w:rPr>
                <w:sz w:val="22"/>
              </w:rPr>
              <w:t>.П</w:t>
            </w:r>
            <w:proofErr w:type="gramEnd"/>
            <w:r w:rsidRPr="00A308DD">
              <w:rPr>
                <w:sz w:val="22"/>
              </w:rPr>
              <w:t xml:space="preserve">олучено решение комиссии ФАС  России по г. Москве от 21.12.2018 № 63637/18 о согласовании осуществления закупки у ООО «ЛИДЕРСТРОЙ» как у единственного поставщика на право заключения государственного контракта на выполнение строительных работ с разработкой рабочей документации объекта. С подрядчиком заключен государственный контракт от 27.12.2018 № РТМ-424/18.29 октября 2018 г. </w:t>
            </w:r>
            <w:r w:rsidRPr="00A308DD">
              <w:rPr>
                <w:sz w:val="22"/>
              </w:rPr>
              <w:lastRenderedPageBreak/>
              <w:t xml:space="preserve">объявлен конкурс на оказание услуг по строительному </w:t>
            </w:r>
            <w:proofErr w:type="gramStart"/>
            <w:r w:rsidRPr="00A308DD">
              <w:rPr>
                <w:sz w:val="22"/>
              </w:rPr>
              <w:t>контролю за</w:t>
            </w:r>
            <w:proofErr w:type="gramEnd"/>
            <w:r w:rsidRPr="00A308DD">
              <w:rPr>
                <w:sz w:val="22"/>
              </w:rPr>
              <w:t xml:space="preserve"> разработкой рабочей документации и строительством объекта «Развитие транспортного узла «Восточный - Находка» (Приморский край)» Объекты федеральной собственности. «Этап I – Объекты железнодорожного транспорта» и «Этап II. Объекты морского транспорта» (Россия, Приморский край, Находкинский городской округ в районе порта Восточный, Партизанский район), по итогам которого заключен государственный контракт с АО «Инжиниринговая </w:t>
            </w:r>
            <w:r w:rsidRPr="00A308DD">
              <w:rPr>
                <w:sz w:val="22"/>
              </w:rPr>
              <w:lastRenderedPageBreak/>
              <w:t xml:space="preserve">компания «РГП» от 18.12.2018 № РТМ-417/18.01 ноября 2018 г. объявлен конкурс на оказание услуг авторского надзора за разработкой рабочей документации и строительством </w:t>
            </w:r>
            <w:proofErr w:type="spellStart"/>
            <w:r w:rsidRPr="00A308DD">
              <w:rPr>
                <w:sz w:val="22"/>
              </w:rPr>
              <w:t>объекта</w:t>
            </w:r>
            <w:proofErr w:type="gramStart"/>
            <w:r w:rsidRPr="00A308DD">
              <w:rPr>
                <w:sz w:val="22"/>
              </w:rPr>
              <w:t>.Н</w:t>
            </w:r>
            <w:proofErr w:type="gramEnd"/>
            <w:r w:rsidRPr="00A308DD">
              <w:rPr>
                <w:sz w:val="22"/>
              </w:rPr>
              <w:t>а</w:t>
            </w:r>
            <w:proofErr w:type="spellEnd"/>
            <w:r w:rsidRPr="00A308DD">
              <w:rPr>
                <w:sz w:val="22"/>
              </w:rPr>
              <w:t xml:space="preserve"> основании направленного Учреждением обращения письмом от 11.12.2018 № ИГ-10/2470 комиссией ФАС  России по г. Москве 14.01.2019 принято решение о согласовании осуществления закупки у ООО «Научно-исследовательский и проектно-изыскательский институт «</w:t>
            </w:r>
            <w:proofErr w:type="spellStart"/>
            <w:r w:rsidRPr="00A308DD">
              <w:rPr>
                <w:sz w:val="22"/>
              </w:rPr>
              <w:t>Севзапинжтехнология</w:t>
            </w:r>
            <w:proofErr w:type="spellEnd"/>
            <w:r w:rsidRPr="00A308DD">
              <w:rPr>
                <w:sz w:val="22"/>
              </w:rPr>
              <w:t xml:space="preserve">» как у единственного поставщика на право заключения государственного </w:t>
            </w:r>
            <w:r w:rsidRPr="00A308DD">
              <w:rPr>
                <w:sz w:val="22"/>
              </w:rPr>
              <w:lastRenderedPageBreak/>
              <w:t xml:space="preserve">контракта на оказание услуг авторского надзора за разработкой рабочей документации и строительством </w:t>
            </w:r>
            <w:proofErr w:type="spellStart"/>
            <w:r w:rsidRPr="00A308DD">
              <w:rPr>
                <w:sz w:val="22"/>
              </w:rPr>
              <w:t>объекта</w:t>
            </w:r>
            <w:proofErr w:type="gramStart"/>
            <w:r w:rsidRPr="00A308DD">
              <w:rPr>
                <w:sz w:val="22"/>
              </w:rPr>
              <w:t>.Г</w:t>
            </w:r>
            <w:proofErr w:type="gramEnd"/>
            <w:r w:rsidRPr="00A308DD">
              <w:rPr>
                <w:sz w:val="22"/>
              </w:rPr>
              <w:t>осударственный</w:t>
            </w:r>
            <w:proofErr w:type="spellEnd"/>
            <w:r w:rsidRPr="00A308DD">
              <w:rPr>
                <w:sz w:val="22"/>
              </w:rPr>
              <w:t xml:space="preserve"> контракт с подрядчиком будет заключен в начале 2019 </w:t>
            </w:r>
            <w:proofErr w:type="spellStart"/>
            <w:r w:rsidRPr="00A308DD">
              <w:rPr>
                <w:sz w:val="22"/>
              </w:rPr>
              <w:t>г.Дальнейшая</w:t>
            </w:r>
            <w:proofErr w:type="spellEnd"/>
            <w:r w:rsidRPr="00A308DD">
              <w:rPr>
                <w:sz w:val="22"/>
              </w:rPr>
              <w:t xml:space="preserve"> реализация проекта предполагается с использованием концессионной схемы и средств частных инвесторов. 07 марта 2018 г. АО «Открытый порт Находка» направило предложение о заключении концессионного соглашения по проекту в Правительство Российской Федерации в инициативном порядке, предусмотренном ч. 4.1 – </w:t>
            </w:r>
            <w:r w:rsidRPr="00A308DD">
              <w:rPr>
                <w:sz w:val="22"/>
              </w:rPr>
              <w:lastRenderedPageBreak/>
              <w:t xml:space="preserve">4.12 ст. 37 Федерального закона «О концессионных </w:t>
            </w:r>
            <w:proofErr w:type="spellStart"/>
            <w:r w:rsidRPr="00A308DD">
              <w:rPr>
                <w:sz w:val="22"/>
              </w:rPr>
              <w:t>соглашениях»</w:t>
            </w:r>
            <w:proofErr w:type="gramStart"/>
            <w:r w:rsidRPr="00A308DD">
              <w:rPr>
                <w:sz w:val="22"/>
              </w:rPr>
              <w:t>.</w:t>
            </w:r>
            <w:r w:rsidRPr="00A308DD">
              <w:rPr>
                <w:b/>
                <w:spacing w:val="2"/>
                <w:sz w:val="22"/>
              </w:rPr>
              <w:t>Э</w:t>
            </w:r>
            <w:proofErr w:type="gramEnd"/>
            <w:r w:rsidRPr="00A308DD">
              <w:rPr>
                <w:b/>
                <w:spacing w:val="2"/>
                <w:sz w:val="22"/>
              </w:rPr>
              <w:t>тап</w:t>
            </w:r>
            <w:proofErr w:type="spellEnd"/>
            <w:r w:rsidRPr="00A308DD">
              <w:rPr>
                <w:b/>
                <w:spacing w:val="2"/>
                <w:sz w:val="22"/>
              </w:rPr>
              <w:t xml:space="preserve"> II. Объекты морского транспорта» (Россия, Приморский край, Находкинский городской округ в районе порта Восточный, Партизанский район)»</w:t>
            </w:r>
          </w:p>
          <w:p w:rsidR="0064779A" w:rsidRPr="00A308DD" w:rsidRDefault="0064779A" w:rsidP="00A308DD">
            <w:pPr>
              <w:ind w:left="-142" w:right="-108"/>
              <w:jc w:val="both"/>
              <w:rPr>
                <w:spacing w:val="-2"/>
                <w:sz w:val="22"/>
              </w:rPr>
            </w:pPr>
            <w:r w:rsidRPr="00A308DD">
              <w:rPr>
                <w:spacing w:val="-2"/>
                <w:sz w:val="22"/>
              </w:rPr>
              <w:t>В настоящее время закончена корректировка проектной документации. По итогам проверки откорректированной документации получено положительное заключение ФАУ «</w:t>
            </w:r>
            <w:proofErr w:type="spellStart"/>
            <w:r w:rsidRPr="00A308DD">
              <w:rPr>
                <w:spacing w:val="-2"/>
                <w:sz w:val="22"/>
              </w:rPr>
              <w:t>Главгосэкспертиза</w:t>
            </w:r>
            <w:proofErr w:type="spellEnd"/>
            <w:r w:rsidRPr="00A308DD">
              <w:rPr>
                <w:spacing w:val="-2"/>
                <w:sz w:val="22"/>
              </w:rPr>
              <w:t xml:space="preserve"> России» на результаты инженерных изысканий от 15.06.2017 № 646–17/ГГЭ-9057/04 и о достоверности определения сметной стоимости от 01.08.2018 № 00316-18/ГГЭ-09057/07-01.</w:t>
            </w:r>
          </w:p>
          <w:p w:rsidR="0064779A" w:rsidRPr="00A308DD" w:rsidRDefault="0064779A" w:rsidP="00A308DD">
            <w:pPr>
              <w:ind w:left="-142" w:right="-108"/>
              <w:jc w:val="both"/>
              <w:rPr>
                <w:spacing w:val="-2"/>
                <w:sz w:val="22"/>
              </w:rPr>
            </w:pPr>
            <w:r w:rsidRPr="00A308DD">
              <w:rPr>
                <w:spacing w:val="-2"/>
                <w:sz w:val="22"/>
              </w:rPr>
              <w:lastRenderedPageBreak/>
              <w:t>Проектно-сметная документация откорректированного проекта утверждена распоряжением Учреждения от 11.09.2018 № ИГ-5-р.</w:t>
            </w:r>
          </w:p>
          <w:p w:rsidR="0064779A" w:rsidRPr="00A308DD" w:rsidRDefault="0064779A" w:rsidP="00A308DD">
            <w:pPr>
              <w:ind w:left="-142" w:right="-108"/>
              <w:jc w:val="both"/>
              <w:rPr>
                <w:spacing w:val="-2"/>
                <w:sz w:val="22"/>
              </w:rPr>
            </w:pPr>
            <w:r w:rsidRPr="00A308DD">
              <w:rPr>
                <w:spacing w:val="-2"/>
                <w:sz w:val="22"/>
              </w:rPr>
              <w:t xml:space="preserve">В 2017 г. строительно-монтажные работы производились подрядчиком крайне низкими темпами, что зафиксировано </w:t>
            </w:r>
            <w:proofErr w:type="spellStart"/>
            <w:r w:rsidRPr="00A308DD">
              <w:rPr>
                <w:spacing w:val="-2"/>
                <w:sz w:val="22"/>
              </w:rPr>
              <w:t>стройконтролем</w:t>
            </w:r>
            <w:proofErr w:type="spellEnd"/>
            <w:r w:rsidRPr="00A308DD">
              <w:rPr>
                <w:spacing w:val="-2"/>
                <w:sz w:val="22"/>
              </w:rPr>
              <w:t xml:space="preserve"> предписаниями и актами комплексной проверки ведения работ на объектах с фот</w:t>
            </w:r>
            <w:proofErr w:type="gramStart"/>
            <w:r w:rsidRPr="00A308DD">
              <w:rPr>
                <w:spacing w:val="-2"/>
                <w:sz w:val="22"/>
              </w:rPr>
              <w:t>о-</w:t>
            </w:r>
            <w:proofErr w:type="gramEnd"/>
            <w:r w:rsidRPr="00A308DD">
              <w:rPr>
                <w:spacing w:val="-2"/>
                <w:sz w:val="22"/>
              </w:rPr>
              <w:t xml:space="preserve"> и </w:t>
            </w:r>
            <w:proofErr w:type="spellStart"/>
            <w:r w:rsidRPr="00A308DD">
              <w:rPr>
                <w:spacing w:val="-2"/>
                <w:sz w:val="22"/>
              </w:rPr>
              <w:t>видеофиксацией</w:t>
            </w:r>
            <w:proofErr w:type="spellEnd"/>
            <w:r w:rsidRPr="00A308DD">
              <w:rPr>
                <w:spacing w:val="-2"/>
                <w:sz w:val="22"/>
              </w:rPr>
              <w:t xml:space="preserve"> строительных площадок.</w:t>
            </w:r>
          </w:p>
          <w:p w:rsidR="0064779A" w:rsidRPr="00A308DD" w:rsidRDefault="0064779A" w:rsidP="00A308DD">
            <w:pPr>
              <w:ind w:left="-142" w:right="-108"/>
              <w:jc w:val="both"/>
              <w:rPr>
                <w:spacing w:val="-2"/>
                <w:sz w:val="22"/>
              </w:rPr>
            </w:pPr>
            <w:proofErr w:type="gramStart"/>
            <w:r w:rsidRPr="00A308DD">
              <w:rPr>
                <w:spacing w:val="-2"/>
                <w:sz w:val="22"/>
              </w:rPr>
              <w:t xml:space="preserve">В связи с чем, государственным заказчиком в лице Учреждения было принято решение об одностороннем отказе от исполнения своих </w:t>
            </w:r>
            <w:r w:rsidRPr="00A308DD">
              <w:rPr>
                <w:spacing w:val="-2"/>
                <w:sz w:val="22"/>
              </w:rPr>
              <w:lastRenderedPageBreak/>
              <w:t>обязательств по государственному контракту от 30.12.2014 № РТМ-99/14 в соответствии с действующим законодательством с одновременным требованием об оплате неустойки за ненадлежащее исполнение своих обязательств по указанному государственному контракту на разработку рабочей документации и строительство объекта.</w:t>
            </w:r>
            <w:proofErr w:type="gramEnd"/>
            <w:r w:rsidRPr="00A308DD">
              <w:rPr>
                <w:spacing w:val="-2"/>
                <w:sz w:val="22"/>
              </w:rPr>
              <w:t xml:space="preserve"> Соответствующее решение направлено в адрес подрядчику письмом от 10.11.2017 № ИГ-02/2476.</w:t>
            </w:r>
          </w:p>
          <w:p w:rsidR="0064779A" w:rsidRPr="00A308DD" w:rsidRDefault="0064779A" w:rsidP="00A308DD">
            <w:pPr>
              <w:ind w:left="-142" w:right="-108"/>
              <w:jc w:val="both"/>
              <w:rPr>
                <w:spacing w:val="-2"/>
                <w:sz w:val="22"/>
              </w:rPr>
            </w:pPr>
            <w:r w:rsidRPr="00A308DD">
              <w:rPr>
                <w:spacing w:val="-2"/>
                <w:sz w:val="22"/>
              </w:rPr>
              <w:t xml:space="preserve">Кроме того, письмом от 27.12.2017 № ИГ-10/2986 в адрес ЗАО «ПСК Групп» было направлено решение государственного заказчика </w:t>
            </w:r>
            <w:r w:rsidRPr="00A308DD">
              <w:rPr>
                <w:spacing w:val="-2"/>
                <w:sz w:val="22"/>
              </w:rPr>
              <w:lastRenderedPageBreak/>
              <w:t>об одностороннем отказе от исполнения своих обязательств по государственному контракту от 14.07.2015 № РТМ-63/15 на осуществление строительного контроля. По соглашению сторон от 22.12.2017 государственный контракт от 04.12.2015 № РТМ-154/15 на оказание услуг по осуществлению авторского надзора с ООО «ГСС» расторгнут.</w:t>
            </w:r>
          </w:p>
          <w:p w:rsidR="0064779A" w:rsidRPr="00A308DD" w:rsidRDefault="0064779A" w:rsidP="00A308DD">
            <w:pPr>
              <w:ind w:left="-142" w:right="-108"/>
              <w:jc w:val="both"/>
              <w:rPr>
                <w:spacing w:val="-2"/>
                <w:sz w:val="22"/>
              </w:rPr>
            </w:pPr>
            <w:r w:rsidRPr="00A308DD">
              <w:rPr>
                <w:spacing w:val="-2"/>
                <w:sz w:val="22"/>
              </w:rPr>
              <w:t xml:space="preserve">Решение Арбитражного суда г. Москвы по делу № А40-221203-17-14-1793 о признании законным одностороннего отказа от исполнения государственного контракта от 30.12.2014 № РТМ-99/14, а также пункта </w:t>
            </w:r>
            <w:r w:rsidRPr="00A308DD">
              <w:rPr>
                <w:spacing w:val="-2"/>
                <w:sz w:val="22"/>
              </w:rPr>
              <w:lastRenderedPageBreak/>
              <w:t xml:space="preserve">24.3.3. </w:t>
            </w:r>
            <w:proofErr w:type="spellStart"/>
            <w:r w:rsidRPr="00A308DD">
              <w:rPr>
                <w:spacing w:val="-2"/>
                <w:sz w:val="22"/>
              </w:rPr>
              <w:t>госконтракта</w:t>
            </w:r>
            <w:proofErr w:type="spellEnd"/>
            <w:r w:rsidRPr="00A308DD">
              <w:rPr>
                <w:spacing w:val="-2"/>
                <w:sz w:val="22"/>
              </w:rPr>
              <w:t>, касающегося возможности его расторжения в случае неисполнения или ненадлежащего исполнения подрядчиком своих обязатель</w:t>
            </w:r>
            <w:proofErr w:type="gramStart"/>
            <w:r w:rsidRPr="00A308DD">
              <w:rPr>
                <w:spacing w:val="-2"/>
                <w:sz w:val="22"/>
              </w:rPr>
              <w:t>ств вст</w:t>
            </w:r>
            <w:proofErr w:type="gramEnd"/>
            <w:r w:rsidRPr="00A308DD">
              <w:rPr>
                <w:spacing w:val="-2"/>
                <w:sz w:val="22"/>
              </w:rPr>
              <w:t>упило в законную силу.</w:t>
            </w:r>
          </w:p>
          <w:p w:rsidR="0064779A" w:rsidRPr="00A308DD" w:rsidRDefault="0064779A" w:rsidP="00A308DD">
            <w:pPr>
              <w:ind w:left="-142" w:right="-108"/>
              <w:jc w:val="both"/>
              <w:rPr>
                <w:spacing w:val="-2"/>
                <w:sz w:val="22"/>
              </w:rPr>
            </w:pPr>
            <w:r w:rsidRPr="00A308DD">
              <w:rPr>
                <w:spacing w:val="-2"/>
                <w:sz w:val="22"/>
              </w:rPr>
              <w:t>Таким образом, кассовые выплаты в отчетном периоде осуществлялись для оплаты работ в рамках договоров на оказание услуг по охране имущества строящегося объекта.</w:t>
            </w:r>
          </w:p>
          <w:p w:rsidR="0064779A" w:rsidRPr="00A308DD" w:rsidRDefault="0064779A" w:rsidP="00A308DD">
            <w:pPr>
              <w:ind w:left="-142" w:right="-108"/>
              <w:jc w:val="both"/>
              <w:rPr>
                <w:spacing w:val="-2"/>
                <w:sz w:val="22"/>
              </w:rPr>
            </w:pPr>
            <w:r w:rsidRPr="00A308DD">
              <w:rPr>
                <w:spacing w:val="-2"/>
                <w:sz w:val="22"/>
              </w:rPr>
              <w:t xml:space="preserve">В целях исключения риска утраты или разрушения конструктивных элементов или деталей объекта незавершенного строительства федеральной собственности на основании решения Государственного заказчика было проведено </w:t>
            </w:r>
            <w:r w:rsidRPr="00A308DD">
              <w:rPr>
                <w:spacing w:val="-2"/>
                <w:sz w:val="22"/>
              </w:rPr>
              <w:lastRenderedPageBreak/>
              <w:t xml:space="preserve">комплексное обследование на объекте строительства с инвентаризацией выполненных работ и фиксацией фактическое состояние объекта. В рамках утвержденной проектно-сметной документации подготовлен предварительный план первоочередных мероприятий, выполнение которых должно обеспечить прочность, устойчивость и сохранность конструкций, оборудования и материалов, а также безопасность объекта и строительной площадки. </w:t>
            </w:r>
            <w:proofErr w:type="gramStart"/>
            <w:r w:rsidRPr="00A308DD">
              <w:rPr>
                <w:spacing w:val="-2"/>
                <w:sz w:val="22"/>
              </w:rPr>
              <w:t xml:space="preserve">Особо актуальна скорейшая реализация указанных выше мероприятий в части объектов морской </w:t>
            </w:r>
            <w:r w:rsidRPr="00A308DD">
              <w:rPr>
                <w:spacing w:val="-2"/>
                <w:sz w:val="22"/>
              </w:rPr>
              <w:lastRenderedPageBreak/>
              <w:t xml:space="preserve">инфраструктуры, так как под воздействием естественных природных условий (ветровой и ледовой нагрузки, прибрежного течения, осадков, обледенения и штормов, в том числе летних тайфунов, сопровождающихся сильными ураганными ветрами,) происходит активное разрушение целостности конструктива лицевой стенки причалов и </w:t>
            </w:r>
            <w:proofErr w:type="spellStart"/>
            <w:r w:rsidRPr="00A308DD">
              <w:rPr>
                <w:spacing w:val="-2"/>
                <w:sz w:val="22"/>
              </w:rPr>
              <w:t>берегоукрепления</w:t>
            </w:r>
            <w:proofErr w:type="spellEnd"/>
            <w:r w:rsidRPr="00A308DD">
              <w:rPr>
                <w:spacing w:val="-2"/>
                <w:sz w:val="22"/>
              </w:rPr>
              <w:t xml:space="preserve"> с вымыванием ранее отсыпанной скальным грунтов призмы анкерной стенки, что в свою</w:t>
            </w:r>
            <w:proofErr w:type="gramEnd"/>
            <w:r w:rsidRPr="00A308DD">
              <w:rPr>
                <w:spacing w:val="-2"/>
                <w:sz w:val="22"/>
              </w:rPr>
              <w:t xml:space="preserve"> очередь может привести к утере результата ранее выполненных и оплаченных Учреждением работ и конструкций </w:t>
            </w:r>
            <w:r w:rsidRPr="00A308DD">
              <w:rPr>
                <w:spacing w:val="-2"/>
                <w:sz w:val="22"/>
              </w:rPr>
              <w:lastRenderedPageBreak/>
              <w:t>гидротехнических сооружений.</w:t>
            </w:r>
          </w:p>
          <w:p w:rsidR="0064779A" w:rsidRPr="00A308DD" w:rsidRDefault="0064779A" w:rsidP="00A308DD">
            <w:pPr>
              <w:ind w:left="-142" w:right="-108"/>
              <w:jc w:val="both"/>
              <w:rPr>
                <w:spacing w:val="-2"/>
                <w:sz w:val="22"/>
              </w:rPr>
            </w:pPr>
            <w:proofErr w:type="gramStart"/>
            <w:r w:rsidRPr="00A308DD">
              <w:rPr>
                <w:spacing w:val="-2"/>
                <w:sz w:val="22"/>
              </w:rPr>
              <w:t xml:space="preserve">Письмом Минэкономразвития России от 11.09.2018 № 25863-АТ/Д17и утверждены изменения в ФАИП, обеспечившие необходимый объем бюджетных ассигнований в 2018-2019 годах для организации и проведения в текущем финансовом году конкурсных процедур с целью заключения соответствующего государственного контракта на выполнение указанных первоочередных мероприятий по обеспечению прочности, устойчивости и сохранности конструкций, оборудования и материалов, а также </w:t>
            </w:r>
            <w:r w:rsidRPr="00A308DD">
              <w:rPr>
                <w:spacing w:val="-2"/>
                <w:sz w:val="22"/>
              </w:rPr>
              <w:lastRenderedPageBreak/>
              <w:t>безопасности объектов инвестиционного проекта, предусмотренных утвержденной проектно-сметной документацией.</w:t>
            </w:r>
            <w:proofErr w:type="gramEnd"/>
          </w:p>
          <w:p w:rsidR="0064779A" w:rsidRPr="00A308DD" w:rsidRDefault="0064779A" w:rsidP="00A308DD">
            <w:pPr>
              <w:ind w:left="-142" w:right="-108"/>
              <w:jc w:val="both"/>
              <w:rPr>
                <w:spacing w:val="-2"/>
                <w:sz w:val="22"/>
              </w:rPr>
            </w:pPr>
            <w:r w:rsidRPr="00A308DD">
              <w:rPr>
                <w:spacing w:val="-2"/>
                <w:sz w:val="22"/>
              </w:rPr>
              <w:t xml:space="preserve">23 октября 2018 г. объявлен конкурс с ограниченным участием на выполнение строительных работ с разработкой рабочей документации «Развитие транспортного узла «Восточный - Находка» (Приморский край)» Объекты федеральной собственности. «Этап I – Объекты железнодорожного транспорта» и «Этап II. Объекты морского транспорта» (Россия, Приморский край, Находкинский городской округ в районе порта Восточный, Партизанский </w:t>
            </w:r>
            <w:r w:rsidRPr="00A308DD">
              <w:rPr>
                <w:spacing w:val="-2"/>
                <w:sz w:val="22"/>
              </w:rPr>
              <w:lastRenderedPageBreak/>
              <w:t>район).</w:t>
            </w:r>
          </w:p>
          <w:p w:rsidR="0064779A" w:rsidRPr="00A308DD" w:rsidRDefault="0064779A" w:rsidP="00A308DD">
            <w:pPr>
              <w:ind w:left="-142" w:right="-108"/>
              <w:jc w:val="both"/>
              <w:rPr>
                <w:spacing w:val="-2"/>
                <w:sz w:val="22"/>
              </w:rPr>
            </w:pPr>
            <w:r w:rsidRPr="00A308DD">
              <w:rPr>
                <w:spacing w:val="-2"/>
                <w:sz w:val="22"/>
              </w:rPr>
              <w:t>Получено решение комиссии ФАС  России по г. Москве от 21.12.2018 № 63637/18 о согласовании осуществления закупк</w:t>
            </w:r>
            <w:proofErr w:type="gramStart"/>
            <w:r w:rsidRPr="00A308DD">
              <w:rPr>
                <w:spacing w:val="-2"/>
                <w:sz w:val="22"/>
              </w:rPr>
              <w:t>и у ООО</w:t>
            </w:r>
            <w:proofErr w:type="gramEnd"/>
            <w:r w:rsidRPr="00A308DD">
              <w:rPr>
                <w:spacing w:val="-2"/>
                <w:sz w:val="22"/>
              </w:rPr>
              <w:t xml:space="preserve"> «ЛИДЕРСТРОЙ» как у единственного поставщика на право заключения государственного контракта на выполнение строительных работ с разработкой рабочей документации объекта. С подрядчиком заключен государственный контракт от 27.12.2018 № РТМ-424/18.</w:t>
            </w:r>
          </w:p>
          <w:p w:rsidR="0064779A" w:rsidRPr="00A308DD" w:rsidRDefault="0064779A" w:rsidP="00A308DD">
            <w:pPr>
              <w:ind w:left="-142" w:right="-108"/>
              <w:jc w:val="both"/>
              <w:rPr>
                <w:spacing w:val="-2"/>
                <w:sz w:val="22"/>
              </w:rPr>
            </w:pPr>
            <w:r w:rsidRPr="00A308DD">
              <w:rPr>
                <w:spacing w:val="-2"/>
                <w:sz w:val="22"/>
              </w:rPr>
              <w:t xml:space="preserve">29 октября 2018 г. объявлен конкурс на оказание услуг по строительному </w:t>
            </w:r>
            <w:proofErr w:type="gramStart"/>
            <w:r w:rsidRPr="00A308DD">
              <w:rPr>
                <w:spacing w:val="-2"/>
                <w:sz w:val="22"/>
              </w:rPr>
              <w:t>контролю за</w:t>
            </w:r>
            <w:proofErr w:type="gramEnd"/>
            <w:r w:rsidRPr="00A308DD">
              <w:rPr>
                <w:spacing w:val="-2"/>
                <w:sz w:val="22"/>
              </w:rPr>
              <w:t xml:space="preserve"> разработкой рабочей документации и строительством объекта </w:t>
            </w:r>
            <w:r w:rsidRPr="00A308DD">
              <w:rPr>
                <w:spacing w:val="-2"/>
                <w:sz w:val="22"/>
              </w:rPr>
              <w:lastRenderedPageBreak/>
              <w:t>«Развитие транспортного узла «Восточный - Находка» (Приморский край)» Объекты федеральной собственности. «Этап I – Объекты железнодорожного транспорта» и «Этап II. Объекты морского транспорта» (Россия, Приморский край, Находкинский городской округ в районе порта Восточный, Партизанский район), по итогам которого заключен государственный контракт с АО «Инжиниринговая компания «РГП» от 18.12.2018 № РТМ-417/18.</w:t>
            </w:r>
          </w:p>
          <w:p w:rsidR="0064779A" w:rsidRPr="00A308DD" w:rsidRDefault="0064779A" w:rsidP="00A308DD">
            <w:pPr>
              <w:ind w:left="-142" w:right="-108"/>
              <w:jc w:val="both"/>
              <w:rPr>
                <w:spacing w:val="-2"/>
                <w:sz w:val="22"/>
              </w:rPr>
            </w:pPr>
            <w:r w:rsidRPr="00A308DD">
              <w:rPr>
                <w:spacing w:val="-2"/>
                <w:sz w:val="22"/>
              </w:rPr>
              <w:t xml:space="preserve">01 ноября 2018 г. объявлен конкурс на оказание услуг авторского надзора за разработкой рабочей </w:t>
            </w:r>
            <w:r w:rsidRPr="00A308DD">
              <w:rPr>
                <w:spacing w:val="-2"/>
                <w:sz w:val="22"/>
              </w:rPr>
              <w:lastRenderedPageBreak/>
              <w:t>документации и строительством объекта.</w:t>
            </w:r>
          </w:p>
          <w:p w:rsidR="0064779A" w:rsidRPr="00A308DD" w:rsidRDefault="0064779A" w:rsidP="00A308DD">
            <w:pPr>
              <w:ind w:left="-142" w:right="-108"/>
              <w:jc w:val="both"/>
              <w:rPr>
                <w:spacing w:val="-2"/>
                <w:sz w:val="22"/>
              </w:rPr>
            </w:pPr>
            <w:proofErr w:type="gramStart"/>
            <w:r w:rsidRPr="00A308DD">
              <w:rPr>
                <w:spacing w:val="-2"/>
                <w:sz w:val="22"/>
              </w:rPr>
              <w:t>На основании направленного Учреждением обращения письмом от 11.12.2018 № ИГ-10/2470 комиссией ФАС  России по г. Москве 14.01.2019 принято решение о согласовании осуществления закупки у ООО «Научно-исследовательский и проектно-изыскательский институт «</w:t>
            </w:r>
            <w:proofErr w:type="spellStart"/>
            <w:r w:rsidRPr="00A308DD">
              <w:rPr>
                <w:spacing w:val="-2"/>
                <w:sz w:val="22"/>
              </w:rPr>
              <w:t>Севзапинжтехнология</w:t>
            </w:r>
            <w:proofErr w:type="spellEnd"/>
            <w:r w:rsidRPr="00A308DD">
              <w:rPr>
                <w:spacing w:val="-2"/>
                <w:sz w:val="22"/>
              </w:rPr>
              <w:t>» как у единственного поставщика на право заключения государственного контракта на оказание услуг авторского надзора за разработкой рабочей документации и строительством объекта.</w:t>
            </w:r>
            <w:proofErr w:type="gramEnd"/>
          </w:p>
          <w:p w:rsidR="0064779A" w:rsidRPr="00A308DD" w:rsidRDefault="0064779A" w:rsidP="00A308DD">
            <w:pPr>
              <w:ind w:left="-142" w:right="-108"/>
              <w:jc w:val="both"/>
              <w:rPr>
                <w:spacing w:val="-2"/>
                <w:sz w:val="22"/>
              </w:rPr>
            </w:pPr>
            <w:r w:rsidRPr="00A308DD">
              <w:rPr>
                <w:spacing w:val="-2"/>
                <w:sz w:val="22"/>
              </w:rPr>
              <w:lastRenderedPageBreak/>
              <w:t>Государственный контракт с подрядчиком будет заключен в начале 2019 г.</w:t>
            </w:r>
          </w:p>
          <w:p w:rsidR="0064779A" w:rsidRPr="00A308DD" w:rsidRDefault="0064779A" w:rsidP="00A308DD">
            <w:pPr>
              <w:ind w:left="-142" w:right="-108"/>
              <w:jc w:val="both"/>
              <w:rPr>
                <w:sz w:val="22"/>
              </w:rPr>
            </w:pPr>
            <w:r w:rsidRPr="00A308DD">
              <w:rPr>
                <w:spacing w:val="-2"/>
                <w:sz w:val="22"/>
              </w:rPr>
              <w:t>Дальнейшая реализация проекта предполагается с использованием концессионной схемы и средств частных инвесторов. 07 марта 2018 г. АО «Открытый порт Находка» направило предложение о заключении концессионного соглашения по проекту в Правительство Российской Федерации в инициативном порядке, предусмотренном ч. 4.1 – 4.12 ст. 37 Федерального закона «О концессионных соглашениях».</w:t>
            </w: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color w:val="000000"/>
                <w:sz w:val="22"/>
              </w:rPr>
            </w:pPr>
            <w:r w:rsidRPr="00A308DD">
              <w:rPr>
                <w:sz w:val="22"/>
              </w:rPr>
              <w:lastRenderedPageBreak/>
              <w:t>1.2.</w:t>
            </w:r>
          </w:p>
        </w:tc>
        <w:tc>
          <w:tcPr>
            <w:tcW w:w="3261" w:type="dxa"/>
          </w:tcPr>
          <w:p w:rsidR="00703E5C" w:rsidRPr="00A308DD" w:rsidRDefault="00703E5C" w:rsidP="00A308DD">
            <w:pPr>
              <w:ind w:left="-142" w:right="-108"/>
              <w:jc w:val="center"/>
              <w:rPr>
                <w:color w:val="000000"/>
                <w:sz w:val="22"/>
              </w:rPr>
            </w:pPr>
            <w:r w:rsidRPr="00A308DD">
              <w:rPr>
                <w:sz w:val="22"/>
              </w:rPr>
              <w:t>бюджеты субъектов РФ</w:t>
            </w:r>
          </w:p>
        </w:tc>
        <w:tc>
          <w:tcPr>
            <w:tcW w:w="2410" w:type="dxa"/>
          </w:tcPr>
          <w:p w:rsidR="00703E5C" w:rsidRPr="00A308DD" w:rsidRDefault="00703E5C" w:rsidP="00A308DD">
            <w:pPr>
              <w:ind w:left="-142" w:right="-108"/>
              <w:jc w:val="center"/>
              <w:rPr>
                <w:color w:val="000000"/>
                <w:sz w:val="22"/>
              </w:rPr>
            </w:pPr>
            <w:r w:rsidRPr="00A308DD">
              <w:rPr>
                <w:color w:val="000000"/>
                <w:sz w:val="22"/>
              </w:rPr>
              <w:t>0,0</w:t>
            </w:r>
          </w:p>
        </w:tc>
        <w:tc>
          <w:tcPr>
            <w:tcW w:w="2272" w:type="dxa"/>
          </w:tcPr>
          <w:p w:rsidR="00703E5C" w:rsidRPr="00A308DD" w:rsidRDefault="00703E5C" w:rsidP="00A308DD">
            <w:pPr>
              <w:ind w:left="-142" w:right="-108"/>
              <w:jc w:val="center"/>
              <w:rPr>
                <w:color w:val="000000"/>
                <w:sz w:val="22"/>
              </w:rPr>
            </w:pPr>
            <w:r w:rsidRPr="00A308DD">
              <w:rPr>
                <w:color w:val="000000"/>
                <w:sz w:val="22"/>
              </w:rPr>
              <w:t>0,0</w:t>
            </w:r>
          </w:p>
        </w:tc>
        <w:tc>
          <w:tcPr>
            <w:tcW w:w="2268" w:type="dxa"/>
            <w:gridSpan w:val="2"/>
          </w:tcPr>
          <w:p w:rsidR="00703E5C" w:rsidRPr="00A308DD" w:rsidRDefault="00703E5C" w:rsidP="00A308DD">
            <w:pPr>
              <w:ind w:left="-142" w:right="-108"/>
              <w:jc w:val="center"/>
              <w:rPr>
                <w:color w:val="000000"/>
                <w:sz w:val="22"/>
              </w:rPr>
            </w:pPr>
            <w:r w:rsidRPr="00A308DD">
              <w:rPr>
                <w:color w:val="000000"/>
                <w:sz w:val="22"/>
              </w:rPr>
              <w:t>0,0</w:t>
            </w:r>
          </w:p>
        </w:tc>
        <w:tc>
          <w:tcPr>
            <w:tcW w:w="2689" w:type="dxa"/>
          </w:tcPr>
          <w:p w:rsidR="00703E5C" w:rsidRPr="00A308DD" w:rsidRDefault="00703E5C" w:rsidP="00A308DD">
            <w:pPr>
              <w:ind w:left="-142" w:right="-108"/>
              <w:jc w:val="both"/>
              <w:rPr>
                <w:color w:val="000000"/>
                <w:sz w:val="22"/>
              </w:rPr>
            </w:pPr>
          </w:p>
        </w:tc>
        <w:tc>
          <w:tcPr>
            <w:tcW w:w="2551" w:type="dxa"/>
          </w:tcPr>
          <w:p w:rsidR="00703E5C" w:rsidRPr="00A308DD" w:rsidRDefault="00703E5C" w:rsidP="00A308DD">
            <w:pPr>
              <w:ind w:left="-142" w:right="-108"/>
              <w:jc w:val="both"/>
              <w:rPr>
                <w:color w:val="000000"/>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color w:val="000000"/>
                <w:sz w:val="22"/>
              </w:rPr>
            </w:pPr>
            <w:r w:rsidRPr="00A308DD">
              <w:rPr>
                <w:sz w:val="22"/>
              </w:rPr>
              <w:t>1.3.</w:t>
            </w:r>
          </w:p>
        </w:tc>
        <w:tc>
          <w:tcPr>
            <w:tcW w:w="3261" w:type="dxa"/>
          </w:tcPr>
          <w:p w:rsidR="00703E5C" w:rsidRPr="00A308DD" w:rsidRDefault="00703E5C" w:rsidP="00A308DD">
            <w:pPr>
              <w:ind w:left="-142" w:right="-108"/>
              <w:jc w:val="center"/>
              <w:rPr>
                <w:color w:val="000000"/>
                <w:sz w:val="22"/>
              </w:rPr>
            </w:pPr>
            <w:r w:rsidRPr="00A308DD">
              <w:rPr>
                <w:sz w:val="22"/>
              </w:rPr>
              <w:t>внебюджетные источники</w:t>
            </w:r>
          </w:p>
        </w:tc>
        <w:tc>
          <w:tcPr>
            <w:tcW w:w="2410" w:type="dxa"/>
          </w:tcPr>
          <w:p w:rsidR="00703E5C" w:rsidRPr="00A308DD" w:rsidRDefault="00703E5C" w:rsidP="00A308DD">
            <w:pPr>
              <w:ind w:left="-142" w:right="-108"/>
              <w:jc w:val="center"/>
              <w:rPr>
                <w:color w:val="000000"/>
                <w:sz w:val="22"/>
              </w:rPr>
            </w:pPr>
            <w:r w:rsidRPr="00A308DD">
              <w:rPr>
                <w:color w:val="000000"/>
                <w:sz w:val="22"/>
              </w:rPr>
              <w:t>2 245 000,0</w:t>
            </w:r>
          </w:p>
        </w:tc>
        <w:tc>
          <w:tcPr>
            <w:tcW w:w="2272" w:type="dxa"/>
          </w:tcPr>
          <w:p w:rsidR="00703E5C" w:rsidRPr="00A308DD" w:rsidRDefault="00703E5C" w:rsidP="00A308DD">
            <w:pPr>
              <w:ind w:left="-142" w:right="-108"/>
              <w:jc w:val="center"/>
              <w:rPr>
                <w:color w:val="000000"/>
                <w:sz w:val="22"/>
              </w:rPr>
            </w:pPr>
            <w:r w:rsidRPr="00A308DD">
              <w:rPr>
                <w:color w:val="000000"/>
                <w:sz w:val="22"/>
              </w:rPr>
              <w:t>0,0</w:t>
            </w:r>
          </w:p>
        </w:tc>
        <w:tc>
          <w:tcPr>
            <w:tcW w:w="2268" w:type="dxa"/>
            <w:gridSpan w:val="2"/>
          </w:tcPr>
          <w:p w:rsidR="00703E5C" w:rsidRPr="00A308DD" w:rsidRDefault="00703E5C" w:rsidP="00A308DD">
            <w:pPr>
              <w:ind w:left="-142" w:right="-108"/>
              <w:jc w:val="center"/>
              <w:rPr>
                <w:color w:val="000000"/>
                <w:sz w:val="22"/>
              </w:rPr>
            </w:pPr>
            <w:r w:rsidRPr="00A308DD">
              <w:rPr>
                <w:color w:val="000000"/>
                <w:sz w:val="22"/>
              </w:rPr>
              <w:t>0,0</w:t>
            </w:r>
          </w:p>
        </w:tc>
        <w:tc>
          <w:tcPr>
            <w:tcW w:w="2689" w:type="dxa"/>
          </w:tcPr>
          <w:p w:rsidR="00703E5C" w:rsidRPr="00A308DD" w:rsidRDefault="00703E5C" w:rsidP="00A308DD">
            <w:pPr>
              <w:ind w:left="-142" w:right="-108"/>
              <w:jc w:val="both"/>
              <w:rPr>
                <w:color w:val="000000"/>
                <w:sz w:val="22"/>
              </w:rPr>
            </w:pPr>
          </w:p>
        </w:tc>
        <w:tc>
          <w:tcPr>
            <w:tcW w:w="2551" w:type="dxa"/>
          </w:tcPr>
          <w:p w:rsidR="00703E5C" w:rsidRPr="00A308DD" w:rsidRDefault="00703E5C" w:rsidP="00A308DD">
            <w:pPr>
              <w:ind w:left="-142" w:right="-108"/>
              <w:jc w:val="both"/>
              <w:rPr>
                <w:color w:val="000000"/>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b/>
                <w:i/>
                <w:sz w:val="22"/>
                <w:lang w:val="en-US"/>
              </w:rPr>
            </w:pPr>
            <w:r w:rsidRPr="00A308DD">
              <w:rPr>
                <w:b/>
                <w:i/>
                <w:sz w:val="22"/>
                <w:lang w:val="en-US"/>
              </w:rPr>
              <w:t>III</w:t>
            </w:r>
          </w:p>
        </w:tc>
        <w:tc>
          <w:tcPr>
            <w:tcW w:w="3261" w:type="dxa"/>
          </w:tcPr>
          <w:p w:rsidR="0064779A" w:rsidRPr="00A308DD" w:rsidRDefault="0064779A" w:rsidP="00A308DD">
            <w:pPr>
              <w:pStyle w:val="2"/>
              <w:spacing w:after="0" w:line="240" w:lineRule="auto"/>
              <w:ind w:left="-142" w:right="-108"/>
              <w:contextualSpacing/>
              <w:jc w:val="center"/>
              <w:rPr>
                <w:i/>
                <w:sz w:val="22"/>
                <w:szCs w:val="22"/>
              </w:rPr>
            </w:pPr>
            <w:r w:rsidRPr="00A308DD">
              <w:rPr>
                <w:i/>
                <w:sz w:val="22"/>
                <w:szCs w:val="22"/>
              </w:rPr>
              <w:t xml:space="preserve">«Комплексное развитие Мурманского транспортного </w:t>
            </w:r>
            <w:r w:rsidRPr="00A308DD">
              <w:rPr>
                <w:i/>
                <w:sz w:val="22"/>
                <w:szCs w:val="22"/>
              </w:rPr>
              <w:lastRenderedPageBreak/>
              <w:t>узла»</w:t>
            </w:r>
          </w:p>
        </w:tc>
        <w:tc>
          <w:tcPr>
            <w:tcW w:w="2410" w:type="dxa"/>
          </w:tcPr>
          <w:p w:rsidR="0064779A" w:rsidRPr="00A308DD" w:rsidRDefault="0064779A" w:rsidP="00A308DD">
            <w:pPr>
              <w:ind w:left="-142" w:right="-108"/>
              <w:jc w:val="center"/>
              <w:rPr>
                <w:i/>
                <w:sz w:val="22"/>
              </w:rPr>
            </w:pPr>
            <w:r w:rsidRPr="00A308DD">
              <w:rPr>
                <w:i/>
                <w:sz w:val="22"/>
              </w:rPr>
              <w:lastRenderedPageBreak/>
              <w:t>5 301 087,1</w:t>
            </w:r>
          </w:p>
        </w:tc>
        <w:tc>
          <w:tcPr>
            <w:tcW w:w="2272" w:type="dxa"/>
          </w:tcPr>
          <w:p w:rsidR="0064779A" w:rsidRPr="00A308DD" w:rsidRDefault="0064779A" w:rsidP="00A308DD">
            <w:pPr>
              <w:ind w:left="-142" w:right="-108"/>
              <w:jc w:val="center"/>
              <w:rPr>
                <w:i/>
                <w:sz w:val="22"/>
              </w:rPr>
            </w:pPr>
            <w:r w:rsidRPr="00A308DD">
              <w:rPr>
                <w:i/>
                <w:sz w:val="22"/>
              </w:rPr>
              <w:t>5 701 216,9</w:t>
            </w:r>
          </w:p>
        </w:tc>
        <w:tc>
          <w:tcPr>
            <w:tcW w:w="2268" w:type="dxa"/>
            <w:gridSpan w:val="2"/>
          </w:tcPr>
          <w:p w:rsidR="0064779A" w:rsidRPr="00A308DD" w:rsidRDefault="0064779A" w:rsidP="00A308DD">
            <w:pPr>
              <w:ind w:left="-142" w:right="-108"/>
              <w:jc w:val="center"/>
              <w:rPr>
                <w:i/>
                <w:sz w:val="22"/>
              </w:rPr>
            </w:pPr>
            <w:r w:rsidRPr="00A308DD">
              <w:rPr>
                <w:i/>
                <w:sz w:val="22"/>
              </w:rPr>
              <w:t>6 201 696,1</w:t>
            </w:r>
          </w:p>
        </w:tc>
        <w:tc>
          <w:tcPr>
            <w:tcW w:w="2689" w:type="dxa"/>
          </w:tcPr>
          <w:p w:rsidR="0064779A" w:rsidRPr="00A308DD" w:rsidRDefault="0064779A" w:rsidP="00A308DD">
            <w:pPr>
              <w:ind w:left="-142" w:right="-108"/>
              <w:jc w:val="both"/>
              <w:rPr>
                <w:i/>
                <w:sz w:val="22"/>
              </w:rPr>
            </w:pPr>
          </w:p>
        </w:tc>
        <w:tc>
          <w:tcPr>
            <w:tcW w:w="2551" w:type="dxa"/>
          </w:tcPr>
          <w:p w:rsidR="0064779A" w:rsidRPr="00A308DD" w:rsidRDefault="0064779A" w:rsidP="00A308DD">
            <w:pPr>
              <w:ind w:left="-142" w:right="-108"/>
              <w:jc w:val="both"/>
              <w:rPr>
                <w:i/>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b/>
                <w:sz w:val="22"/>
              </w:rPr>
            </w:pPr>
          </w:p>
        </w:tc>
        <w:tc>
          <w:tcPr>
            <w:tcW w:w="3261" w:type="dxa"/>
          </w:tcPr>
          <w:p w:rsidR="00703E5C" w:rsidRPr="00A308DD" w:rsidRDefault="00703E5C" w:rsidP="00A308DD">
            <w:pPr>
              <w:ind w:left="-142" w:right="-108"/>
              <w:jc w:val="center"/>
              <w:rPr>
                <w:b/>
                <w:sz w:val="22"/>
              </w:rPr>
            </w:pPr>
            <w:r w:rsidRPr="00A308DD">
              <w:rPr>
                <w:b/>
                <w:sz w:val="22"/>
              </w:rPr>
              <w:t>в том числе:</w:t>
            </w:r>
          </w:p>
        </w:tc>
        <w:tc>
          <w:tcPr>
            <w:tcW w:w="2410" w:type="dxa"/>
          </w:tcPr>
          <w:p w:rsidR="00703E5C" w:rsidRPr="00A308DD" w:rsidRDefault="00703E5C" w:rsidP="00A308DD">
            <w:pPr>
              <w:ind w:left="-142" w:right="-108"/>
              <w:jc w:val="center"/>
              <w:rPr>
                <w:sz w:val="22"/>
              </w:rPr>
            </w:pPr>
          </w:p>
        </w:tc>
        <w:tc>
          <w:tcPr>
            <w:tcW w:w="2272" w:type="dxa"/>
          </w:tcPr>
          <w:p w:rsidR="00703E5C" w:rsidRPr="00A308DD" w:rsidRDefault="00703E5C" w:rsidP="00A308DD">
            <w:pPr>
              <w:ind w:left="-142" w:right="-108"/>
              <w:jc w:val="center"/>
              <w:rPr>
                <w:sz w:val="22"/>
              </w:rPr>
            </w:pPr>
          </w:p>
        </w:tc>
        <w:tc>
          <w:tcPr>
            <w:tcW w:w="2268" w:type="dxa"/>
            <w:gridSpan w:val="2"/>
          </w:tcPr>
          <w:p w:rsidR="00703E5C" w:rsidRPr="00A308DD" w:rsidRDefault="00703E5C" w:rsidP="00A308DD">
            <w:pPr>
              <w:ind w:left="-142" w:right="-108"/>
              <w:jc w:val="center"/>
              <w:rPr>
                <w:sz w:val="22"/>
              </w:rPr>
            </w:pPr>
          </w:p>
        </w:tc>
        <w:tc>
          <w:tcPr>
            <w:tcW w:w="2689" w:type="dxa"/>
          </w:tcPr>
          <w:p w:rsidR="00703E5C" w:rsidRPr="00A308DD" w:rsidRDefault="00703E5C" w:rsidP="00A308DD">
            <w:pPr>
              <w:ind w:left="-142" w:right="-108"/>
              <w:jc w:val="both"/>
              <w:rPr>
                <w:sz w:val="22"/>
              </w:rPr>
            </w:pPr>
          </w:p>
        </w:tc>
        <w:tc>
          <w:tcPr>
            <w:tcW w:w="2551" w:type="dxa"/>
          </w:tcPr>
          <w:p w:rsidR="00703E5C" w:rsidRPr="00A308DD" w:rsidRDefault="00703E5C" w:rsidP="00A308DD">
            <w:pPr>
              <w:ind w:left="-142" w:right="-108"/>
              <w:jc w:val="both"/>
              <w:rPr>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sz w:val="22"/>
              </w:rPr>
            </w:pPr>
            <w:r w:rsidRPr="00A308DD">
              <w:rPr>
                <w:sz w:val="22"/>
              </w:rPr>
              <w:t>1.1.</w:t>
            </w:r>
          </w:p>
        </w:tc>
        <w:tc>
          <w:tcPr>
            <w:tcW w:w="3261" w:type="dxa"/>
          </w:tcPr>
          <w:p w:rsidR="0064779A" w:rsidRPr="00A308DD" w:rsidRDefault="0064779A" w:rsidP="00A308DD">
            <w:pPr>
              <w:ind w:left="-142" w:right="-108"/>
              <w:jc w:val="center"/>
              <w:rPr>
                <w:sz w:val="22"/>
              </w:rPr>
            </w:pPr>
            <w:r w:rsidRPr="00A308DD">
              <w:rPr>
                <w:sz w:val="22"/>
              </w:rPr>
              <w:t>федеральный бюджет</w:t>
            </w:r>
          </w:p>
        </w:tc>
        <w:tc>
          <w:tcPr>
            <w:tcW w:w="2410" w:type="dxa"/>
          </w:tcPr>
          <w:p w:rsidR="0064779A" w:rsidRPr="00A308DD" w:rsidRDefault="0064779A" w:rsidP="00A308DD">
            <w:pPr>
              <w:ind w:left="-142" w:right="-108"/>
              <w:jc w:val="center"/>
              <w:rPr>
                <w:sz w:val="22"/>
              </w:rPr>
            </w:pPr>
            <w:r w:rsidRPr="00A308DD">
              <w:rPr>
                <w:sz w:val="22"/>
              </w:rPr>
              <w:t>4 201 087,1</w:t>
            </w:r>
          </w:p>
        </w:tc>
        <w:tc>
          <w:tcPr>
            <w:tcW w:w="2272" w:type="dxa"/>
          </w:tcPr>
          <w:p w:rsidR="0064779A" w:rsidRPr="00A308DD" w:rsidRDefault="0064779A" w:rsidP="00A308DD">
            <w:pPr>
              <w:ind w:left="-142" w:right="-108"/>
              <w:jc w:val="center"/>
              <w:rPr>
                <w:sz w:val="22"/>
              </w:rPr>
            </w:pPr>
            <w:r w:rsidRPr="00A308DD">
              <w:rPr>
                <w:sz w:val="22"/>
              </w:rPr>
              <w:t>3 700 607,9</w:t>
            </w:r>
          </w:p>
        </w:tc>
        <w:tc>
          <w:tcPr>
            <w:tcW w:w="2268" w:type="dxa"/>
            <w:gridSpan w:val="2"/>
          </w:tcPr>
          <w:p w:rsidR="0064779A" w:rsidRPr="00A308DD" w:rsidRDefault="0064779A" w:rsidP="00A308DD">
            <w:pPr>
              <w:ind w:left="-142" w:right="-108"/>
              <w:jc w:val="center"/>
              <w:rPr>
                <w:sz w:val="22"/>
              </w:rPr>
            </w:pPr>
            <w:r w:rsidRPr="00A308DD">
              <w:rPr>
                <w:sz w:val="22"/>
              </w:rPr>
              <w:t>4 201 07,1</w:t>
            </w:r>
          </w:p>
        </w:tc>
        <w:tc>
          <w:tcPr>
            <w:tcW w:w="2689" w:type="dxa"/>
          </w:tcPr>
          <w:p w:rsidR="0064779A" w:rsidRPr="00A308DD" w:rsidRDefault="0064779A" w:rsidP="00A308DD">
            <w:pPr>
              <w:suppressAutoHyphens/>
              <w:ind w:left="-142" w:right="-108"/>
              <w:jc w:val="both"/>
              <w:rPr>
                <w:sz w:val="22"/>
              </w:rPr>
            </w:pPr>
            <w:r w:rsidRPr="00A308DD">
              <w:rPr>
                <w:sz w:val="22"/>
              </w:rPr>
              <w:t>В рамках ФАИП на  строительство I этапа в 2018 году предусмотрено выделение сре</w:t>
            </w:r>
            <w:proofErr w:type="gramStart"/>
            <w:r w:rsidRPr="00A308DD">
              <w:rPr>
                <w:sz w:val="22"/>
              </w:rPr>
              <w:t>дств в р</w:t>
            </w:r>
            <w:proofErr w:type="gramEnd"/>
            <w:r w:rsidRPr="00A308DD">
              <w:rPr>
                <w:sz w:val="22"/>
              </w:rPr>
              <w:t>азмере 86 832, 1 тыс. руб. При данном финансировании целесообразно рассматривать вопрос консервации объекта. Постановление Правительства РФ в части изменений основных условий гос. контракта (сроки и стоимость выполнения работ) находится в стадии подготовки.</w:t>
            </w:r>
          </w:p>
        </w:tc>
        <w:tc>
          <w:tcPr>
            <w:tcW w:w="2551" w:type="dxa"/>
          </w:tcPr>
          <w:p w:rsidR="0064779A" w:rsidRPr="00A308DD" w:rsidRDefault="0064779A" w:rsidP="00A308DD">
            <w:pPr>
              <w:ind w:left="-142" w:right="-108"/>
              <w:jc w:val="both"/>
              <w:rPr>
                <w:sz w:val="22"/>
              </w:rPr>
            </w:pPr>
            <w:r w:rsidRPr="00A308DD">
              <w:rPr>
                <w:sz w:val="22"/>
              </w:rPr>
              <w:t>В отчетном периоде на объекте строительства продолжены буровзрывные работы в выемках и карьере «Притрассовый-1» в количестве 490225 м3, отсыпке скальным и дренирующим грунтом, с послойным уплотнением, насыпи земляного полотна в объёме 777327 м3, в том числе: 237865 м3 на ст. Выходной, 969 м3 на перегоне ст. Выходной – б/</w:t>
            </w:r>
            <w:proofErr w:type="gramStart"/>
            <w:r w:rsidRPr="00A308DD">
              <w:rPr>
                <w:sz w:val="22"/>
              </w:rPr>
              <w:t>п</w:t>
            </w:r>
            <w:proofErr w:type="gramEnd"/>
            <w:r w:rsidRPr="00A308DD">
              <w:rPr>
                <w:sz w:val="22"/>
              </w:rPr>
              <w:t xml:space="preserve"> 9, 37707 м3 на перегоне б/п 9 км – Мурмаши-2, 28330 м3 – ст. Мурмаши, 19920 м3 на перегоне Мурмаши-2 – ст. Промежуточная, 50679 м3 на перегоне ст. Промежуточная - ст. </w:t>
            </w:r>
            <w:proofErr w:type="spellStart"/>
            <w:r w:rsidRPr="00A308DD">
              <w:rPr>
                <w:sz w:val="22"/>
              </w:rPr>
              <w:t>Лавна</w:t>
            </w:r>
            <w:proofErr w:type="spellEnd"/>
            <w:r w:rsidRPr="00A308DD">
              <w:rPr>
                <w:sz w:val="22"/>
              </w:rPr>
              <w:t xml:space="preserve"> </w:t>
            </w:r>
            <w:r w:rsidRPr="00A308DD">
              <w:rPr>
                <w:sz w:val="22"/>
              </w:rPr>
              <w:lastRenderedPageBreak/>
              <w:t xml:space="preserve">и 401857 м3 на ст. </w:t>
            </w:r>
            <w:proofErr w:type="spellStart"/>
            <w:r w:rsidRPr="00A308DD">
              <w:rPr>
                <w:sz w:val="22"/>
              </w:rPr>
              <w:t>Лавна</w:t>
            </w:r>
            <w:proofErr w:type="spellEnd"/>
            <w:r w:rsidRPr="00A308DD">
              <w:rPr>
                <w:sz w:val="22"/>
              </w:rPr>
              <w:t>. Для разработки карьера № 1 произведены вскрышные работы в объёме 2588 м3, вывезено непригодного грунта и торфа 274348 м3.</w:t>
            </w:r>
          </w:p>
          <w:p w:rsidR="0064779A" w:rsidRPr="00A308DD" w:rsidRDefault="0064779A" w:rsidP="00A308DD">
            <w:pPr>
              <w:ind w:left="-142" w:right="-108"/>
              <w:jc w:val="both"/>
              <w:rPr>
                <w:sz w:val="22"/>
              </w:rPr>
            </w:pPr>
            <w:r w:rsidRPr="00A308DD">
              <w:rPr>
                <w:sz w:val="22"/>
              </w:rPr>
              <w:t>Продолжаются работы по переустройству инженерных сетей, попадающих в зону строительства железной дороги.</w:t>
            </w:r>
          </w:p>
          <w:p w:rsidR="0064779A" w:rsidRPr="00A308DD" w:rsidRDefault="0064779A" w:rsidP="00A308DD">
            <w:pPr>
              <w:ind w:left="-142" w:right="-108"/>
              <w:jc w:val="both"/>
              <w:rPr>
                <w:sz w:val="22"/>
              </w:rPr>
            </w:pPr>
            <w:r w:rsidRPr="00A308DD">
              <w:rPr>
                <w:sz w:val="22"/>
              </w:rPr>
              <w:t xml:space="preserve">Ведутся работы по строительству железнодорожного мостового перехода через р. </w:t>
            </w:r>
            <w:proofErr w:type="spellStart"/>
            <w:r w:rsidRPr="00A308DD">
              <w:rPr>
                <w:sz w:val="22"/>
              </w:rPr>
              <w:t>Тулома</w:t>
            </w:r>
            <w:proofErr w:type="spellEnd"/>
            <w:r w:rsidRPr="00A308DD">
              <w:rPr>
                <w:sz w:val="22"/>
              </w:rPr>
              <w:t xml:space="preserve">. Выполнено устройство фундамента на трубобетонных сваях, устройство ростверка, полнотелая часть опоры М5, обратная засыпка ростверка и массивной части опоры, извлечено шпунтовое ограждение. </w:t>
            </w:r>
            <w:r w:rsidRPr="00A308DD">
              <w:rPr>
                <w:sz w:val="22"/>
              </w:rPr>
              <w:lastRenderedPageBreak/>
              <w:t>Завершены работы по сооружению первой захватки пустотелой части опоры М5, продолжаются работы по устройству второй захватки. Выполнены работы по сборке, сварке труб Ø1420 мм для сооружения трубобетонных свай на опоре М</w:t>
            </w:r>
            <w:proofErr w:type="gramStart"/>
            <w:r w:rsidRPr="00A308DD">
              <w:rPr>
                <w:sz w:val="22"/>
              </w:rPr>
              <w:t>6</w:t>
            </w:r>
            <w:proofErr w:type="gramEnd"/>
            <w:r w:rsidRPr="00A308DD">
              <w:rPr>
                <w:sz w:val="22"/>
              </w:rPr>
              <w:t xml:space="preserve">, продолжаются работы на опоре М3. Производится погружение </w:t>
            </w:r>
            <w:proofErr w:type="spellStart"/>
            <w:r w:rsidRPr="00A308DD">
              <w:rPr>
                <w:sz w:val="22"/>
              </w:rPr>
              <w:t>трубосвай</w:t>
            </w:r>
            <w:proofErr w:type="spellEnd"/>
            <w:r w:rsidRPr="00A308DD">
              <w:rPr>
                <w:sz w:val="22"/>
              </w:rPr>
              <w:t xml:space="preserve">, погружено 4 </w:t>
            </w:r>
            <w:proofErr w:type="spellStart"/>
            <w:r w:rsidRPr="00A308DD">
              <w:rPr>
                <w:sz w:val="22"/>
              </w:rPr>
              <w:t>трубосваи</w:t>
            </w:r>
            <w:proofErr w:type="spellEnd"/>
            <w:r w:rsidRPr="00A308DD">
              <w:rPr>
                <w:sz w:val="22"/>
              </w:rPr>
              <w:t xml:space="preserve"> из 15 по опоре М</w:t>
            </w:r>
            <w:proofErr w:type="gramStart"/>
            <w:r w:rsidRPr="00A308DD">
              <w:rPr>
                <w:sz w:val="22"/>
              </w:rPr>
              <w:t>6</w:t>
            </w:r>
            <w:proofErr w:type="gramEnd"/>
            <w:r w:rsidRPr="00A308DD">
              <w:rPr>
                <w:sz w:val="22"/>
              </w:rPr>
              <w:t xml:space="preserve"> и 5 </w:t>
            </w:r>
            <w:proofErr w:type="spellStart"/>
            <w:r w:rsidRPr="00A308DD">
              <w:rPr>
                <w:sz w:val="22"/>
              </w:rPr>
              <w:t>трубосвай</w:t>
            </w:r>
            <w:proofErr w:type="spellEnd"/>
            <w:r w:rsidRPr="00A308DD">
              <w:rPr>
                <w:sz w:val="22"/>
              </w:rPr>
              <w:t xml:space="preserve"> из 15 по опоре М3. Выполнены работы по проверке несущей способности </w:t>
            </w:r>
            <w:proofErr w:type="spellStart"/>
            <w:r w:rsidRPr="00A308DD">
              <w:rPr>
                <w:sz w:val="22"/>
              </w:rPr>
              <w:t>трубосвай</w:t>
            </w:r>
            <w:proofErr w:type="spellEnd"/>
            <w:r w:rsidRPr="00A308DD">
              <w:rPr>
                <w:sz w:val="22"/>
              </w:rPr>
              <w:t xml:space="preserve"> на опоре М</w:t>
            </w:r>
            <w:proofErr w:type="gramStart"/>
            <w:r w:rsidRPr="00A308DD">
              <w:rPr>
                <w:sz w:val="22"/>
              </w:rPr>
              <w:t>4</w:t>
            </w:r>
            <w:proofErr w:type="gramEnd"/>
            <w:r w:rsidRPr="00A308DD">
              <w:rPr>
                <w:sz w:val="22"/>
              </w:rPr>
              <w:t xml:space="preserve"> и устройству шпунтового ограждения, приступили к разработке котлована. На западной стороне Кольского залива </w:t>
            </w:r>
            <w:r w:rsidRPr="00A308DD">
              <w:rPr>
                <w:sz w:val="22"/>
              </w:rPr>
              <w:lastRenderedPageBreak/>
              <w:t>выполнен весь комплекс работ по сооружению опор ЗЭ8, ЗЭ</w:t>
            </w:r>
            <w:proofErr w:type="gramStart"/>
            <w:r w:rsidRPr="00A308DD">
              <w:rPr>
                <w:sz w:val="22"/>
              </w:rPr>
              <w:t>6</w:t>
            </w:r>
            <w:proofErr w:type="gramEnd"/>
            <w:r w:rsidRPr="00A308DD">
              <w:rPr>
                <w:sz w:val="22"/>
              </w:rPr>
              <w:t>. На восточной стороне Кольского залива завершён весь комплекс работ по сооружению опор ВЭ</w:t>
            </w:r>
            <w:proofErr w:type="gramStart"/>
            <w:r w:rsidRPr="00A308DD">
              <w:rPr>
                <w:sz w:val="22"/>
              </w:rPr>
              <w:t>1</w:t>
            </w:r>
            <w:proofErr w:type="gramEnd"/>
            <w:r w:rsidRPr="00A308DD">
              <w:rPr>
                <w:sz w:val="22"/>
              </w:rPr>
              <w:t>, ВЭ2, ВЭ3. Производятся работы по устройству БНС на опоре ВЭ</w:t>
            </w:r>
            <w:proofErr w:type="gramStart"/>
            <w:r w:rsidRPr="00A308DD">
              <w:rPr>
                <w:sz w:val="22"/>
              </w:rPr>
              <w:t>4</w:t>
            </w:r>
            <w:proofErr w:type="gramEnd"/>
            <w:r w:rsidRPr="00A308DD">
              <w:rPr>
                <w:sz w:val="22"/>
              </w:rPr>
              <w:t>, выполнено 5 БНС из 6.</w:t>
            </w:r>
          </w:p>
          <w:p w:rsidR="0064779A" w:rsidRPr="00A308DD" w:rsidRDefault="0064779A" w:rsidP="00A308DD">
            <w:pPr>
              <w:ind w:left="-142" w:right="-108"/>
              <w:jc w:val="both"/>
              <w:rPr>
                <w:sz w:val="22"/>
              </w:rPr>
            </w:pPr>
            <w:r w:rsidRPr="00A308DD">
              <w:rPr>
                <w:sz w:val="22"/>
              </w:rPr>
              <w:t>На объекте автодорожный мост через р. Кола на ПК2311 закончены работы по сооружению опоры №№ 3-6, подпорных стен ПС</w:t>
            </w:r>
            <w:proofErr w:type="gramStart"/>
            <w:r w:rsidRPr="00A308DD">
              <w:rPr>
                <w:sz w:val="22"/>
              </w:rPr>
              <w:t>1</w:t>
            </w:r>
            <w:proofErr w:type="gramEnd"/>
            <w:r w:rsidRPr="00A308DD">
              <w:rPr>
                <w:sz w:val="22"/>
              </w:rPr>
              <w:t xml:space="preserve">, ПС2, ПС3. Выполнены конструктивные элементы: основания на опорах 1,2,7,8,15; ростверки на опорах 1,2,7,8,15; массивные части тел опор 2 и 7; оголовки на опорах 2 и 7; монолитные стойки на </w:t>
            </w:r>
            <w:r w:rsidRPr="00A308DD">
              <w:rPr>
                <w:sz w:val="22"/>
              </w:rPr>
              <w:lastRenderedPageBreak/>
              <w:t xml:space="preserve">опоре 2 и 7; монолитный ригель на опоре 2; тело опоры 1 и 15. Производятся работы по устройству: ригелей на опорах 1 и 7; </w:t>
            </w:r>
            <w:proofErr w:type="spellStart"/>
            <w:r w:rsidRPr="00A308DD">
              <w:rPr>
                <w:sz w:val="22"/>
              </w:rPr>
              <w:t>подферменников</w:t>
            </w:r>
            <w:proofErr w:type="spellEnd"/>
            <w:r w:rsidRPr="00A308DD">
              <w:rPr>
                <w:sz w:val="22"/>
              </w:rPr>
              <w:t xml:space="preserve"> на опоре 2; массивной части на опоре 8, свайного основания на опоре 9. Выполнено устройство шпунтового ограждения для сооружения опоры 9. Производятся работы по сооружению временного моста для строительства русловых опор, выполнены опоры под пролет ВМ1-ВМ2, смонтирован пролет из МИК-П.</w:t>
            </w:r>
          </w:p>
          <w:p w:rsidR="0064779A" w:rsidRPr="00A308DD" w:rsidRDefault="0064779A" w:rsidP="00A308DD">
            <w:pPr>
              <w:ind w:left="-142" w:right="-108"/>
              <w:jc w:val="both"/>
              <w:rPr>
                <w:sz w:val="22"/>
              </w:rPr>
            </w:pPr>
            <w:r w:rsidRPr="00A308DD">
              <w:rPr>
                <w:sz w:val="22"/>
              </w:rPr>
              <w:t xml:space="preserve">Выполнен I этап по сооружению водопропускных труб на ПК14312, на ПК14318 ст. Выходной, производятся </w:t>
            </w:r>
            <w:r w:rsidRPr="00A308DD">
              <w:rPr>
                <w:sz w:val="22"/>
              </w:rPr>
              <w:lastRenderedPageBreak/>
              <w:t xml:space="preserve">работы по сооружению водопропускных труб на ПК14322 и ПК14305. Завершено строительство водопропускных труб на ПК700, ПК699, ПК696 перегона </w:t>
            </w:r>
            <w:proofErr w:type="spellStart"/>
            <w:r w:rsidRPr="00A308DD">
              <w:rPr>
                <w:sz w:val="22"/>
              </w:rPr>
              <w:t>ст</w:t>
            </w:r>
            <w:proofErr w:type="gramStart"/>
            <w:r w:rsidRPr="00A308DD">
              <w:rPr>
                <w:sz w:val="22"/>
              </w:rPr>
              <w:t>.П</w:t>
            </w:r>
            <w:proofErr w:type="gramEnd"/>
            <w:r w:rsidRPr="00A308DD">
              <w:rPr>
                <w:sz w:val="22"/>
              </w:rPr>
              <w:t>ромежуточная</w:t>
            </w:r>
            <w:proofErr w:type="spellEnd"/>
            <w:r w:rsidRPr="00A308DD">
              <w:rPr>
                <w:sz w:val="22"/>
              </w:rPr>
              <w:t xml:space="preserve"> – ст. </w:t>
            </w:r>
            <w:proofErr w:type="spellStart"/>
            <w:r w:rsidRPr="00A308DD">
              <w:rPr>
                <w:sz w:val="22"/>
              </w:rPr>
              <w:t>Лавна</w:t>
            </w:r>
            <w:proofErr w:type="spellEnd"/>
            <w:r w:rsidRPr="00A308DD">
              <w:rPr>
                <w:sz w:val="22"/>
              </w:rPr>
              <w:t xml:space="preserve">. Производятся работы по устройству водопропускных труб на ПК693, ПК692, ПК686 перегона ст. </w:t>
            </w:r>
            <w:proofErr w:type="gramStart"/>
            <w:r w:rsidRPr="00A308DD">
              <w:rPr>
                <w:sz w:val="22"/>
              </w:rPr>
              <w:t>Промежуточная</w:t>
            </w:r>
            <w:proofErr w:type="gramEnd"/>
            <w:r w:rsidRPr="00A308DD">
              <w:rPr>
                <w:sz w:val="22"/>
              </w:rPr>
              <w:t xml:space="preserve"> – ст. </w:t>
            </w:r>
            <w:proofErr w:type="spellStart"/>
            <w:r w:rsidRPr="00A308DD">
              <w:rPr>
                <w:sz w:val="22"/>
              </w:rPr>
              <w:t>Лавна</w:t>
            </w:r>
            <w:proofErr w:type="spellEnd"/>
            <w:r w:rsidRPr="00A308DD">
              <w:rPr>
                <w:sz w:val="22"/>
              </w:rPr>
              <w:t>.</w:t>
            </w:r>
          </w:p>
          <w:p w:rsidR="0064779A" w:rsidRPr="00A308DD" w:rsidRDefault="0064779A" w:rsidP="00A308DD">
            <w:pPr>
              <w:ind w:left="-142" w:right="-108"/>
              <w:jc w:val="both"/>
              <w:rPr>
                <w:sz w:val="22"/>
              </w:rPr>
            </w:pPr>
            <w:r w:rsidRPr="00A308DD">
              <w:rPr>
                <w:sz w:val="22"/>
              </w:rPr>
              <w:t xml:space="preserve">Государственным заказчиком совместно с инженерами строительного контроля продолжается осуществление инструментального контроля изготовленных арматурных каркасов, БНС скважин опор, контроль пробуренных скважин под </w:t>
            </w:r>
            <w:r w:rsidRPr="00A308DD">
              <w:rPr>
                <w:sz w:val="22"/>
              </w:rPr>
              <w:lastRenderedPageBreak/>
              <w:t xml:space="preserve">буровзрывные работы, </w:t>
            </w:r>
            <w:proofErr w:type="gramStart"/>
            <w:r w:rsidRPr="00A308DD">
              <w:rPr>
                <w:sz w:val="22"/>
              </w:rPr>
              <w:t>контроль за</w:t>
            </w:r>
            <w:proofErr w:type="gramEnd"/>
            <w:r w:rsidRPr="00A308DD">
              <w:rPr>
                <w:sz w:val="22"/>
              </w:rPr>
              <w:t xml:space="preserve"> железобетонными конструкциями водопропускных труб и опор мостов.</w:t>
            </w:r>
          </w:p>
          <w:p w:rsidR="0064779A" w:rsidRPr="00A308DD" w:rsidRDefault="0064779A" w:rsidP="00A308DD">
            <w:pPr>
              <w:ind w:left="-142" w:right="-108"/>
              <w:jc w:val="both"/>
              <w:rPr>
                <w:sz w:val="22"/>
              </w:rPr>
            </w:pPr>
            <w:r w:rsidRPr="00A308DD">
              <w:rPr>
                <w:sz w:val="22"/>
              </w:rPr>
              <w:t>Получено положительное заключение государственной экспертизы ФАУ «</w:t>
            </w:r>
            <w:proofErr w:type="spellStart"/>
            <w:r w:rsidRPr="00A308DD">
              <w:rPr>
                <w:sz w:val="22"/>
              </w:rPr>
              <w:t>Главгосэкспертиза</w:t>
            </w:r>
            <w:proofErr w:type="spellEnd"/>
            <w:r w:rsidRPr="00A308DD">
              <w:rPr>
                <w:sz w:val="22"/>
              </w:rPr>
              <w:t xml:space="preserve"> России» по проверке результатов инженерных изысканий откорректированного проекта от 22.02.2017 № 178-17/ГГЭ-8918/04 и достоверности определения сметной стоимости от 22.02.2017 № 179-17/ГГЭ-8918/10.</w:t>
            </w:r>
          </w:p>
          <w:p w:rsidR="0064779A" w:rsidRPr="00A308DD" w:rsidRDefault="0064779A" w:rsidP="00A308DD">
            <w:pPr>
              <w:ind w:left="-142" w:right="-108"/>
              <w:jc w:val="both"/>
              <w:rPr>
                <w:sz w:val="22"/>
              </w:rPr>
            </w:pPr>
            <w:r w:rsidRPr="00A308DD">
              <w:rPr>
                <w:sz w:val="22"/>
              </w:rPr>
              <w:t xml:space="preserve">В соответствии с поручением Президента Российской Федерации В.В. Путина от 15.09.2017 </w:t>
            </w:r>
            <w:r w:rsidRPr="00A308DD">
              <w:rPr>
                <w:sz w:val="22"/>
              </w:rPr>
              <w:lastRenderedPageBreak/>
              <w:t>№ Пр-1881, данного по итогам совещания по вопросам развития транспортной инфраструктуры Северо-Запада России, Правительству Российской Федерации необходимо принять исчерпывающие меры по реализации Проекта в установленные сроки.</w:t>
            </w:r>
          </w:p>
          <w:p w:rsidR="0064779A" w:rsidRPr="00A308DD" w:rsidRDefault="0064779A" w:rsidP="00A308DD">
            <w:pPr>
              <w:ind w:left="-142" w:right="-108"/>
              <w:jc w:val="both"/>
              <w:rPr>
                <w:sz w:val="22"/>
              </w:rPr>
            </w:pPr>
            <w:r w:rsidRPr="00A308DD">
              <w:rPr>
                <w:sz w:val="22"/>
              </w:rPr>
              <w:t>Во исполнение поручения Председателя Правительства Российской Федерации Д.А. Медведева от 05.03.2018 № ДМ-П9-1217р Минтрансу России необходимо подготовить предложения по ускорению строительства железнодорожной линии Проекта совместно с ПАО «Газпром».</w:t>
            </w:r>
          </w:p>
          <w:p w:rsidR="0064779A" w:rsidRPr="00A308DD" w:rsidRDefault="0064779A" w:rsidP="00A308DD">
            <w:pPr>
              <w:ind w:left="-142" w:right="-108"/>
              <w:jc w:val="both"/>
              <w:rPr>
                <w:sz w:val="22"/>
              </w:rPr>
            </w:pPr>
            <w:r w:rsidRPr="00A308DD">
              <w:rPr>
                <w:sz w:val="22"/>
              </w:rPr>
              <w:lastRenderedPageBreak/>
              <w:t>Учитывая важность Комплексного развития Мурманского транспортного узла, Учреждением были подготовлены предложения по внесению изменений в ФАИП, предусматривающие увеличение бюджетные ассигнований в 2018 году на реализацию инвестиционного проекта в объеме 2 808 138,6 тыс. рублей по строке «строительство» с возвратом сре</w:t>
            </w:r>
            <w:proofErr w:type="gramStart"/>
            <w:r w:rsidRPr="00A308DD">
              <w:rPr>
                <w:sz w:val="22"/>
              </w:rPr>
              <w:t>дств в т</w:t>
            </w:r>
            <w:proofErr w:type="gramEnd"/>
            <w:r w:rsidRPr="00A308DD">
              <w:rPr>
                <w:sz w:val="22"/>
              </w:rPr>
              <w:t>ом же объеме в последующие годы. Указанные изменения утверждены Минэкономразвития России письмами от 11.09.2018 № 25880-АТ/Д17и, от 07.12.2018 № 36204-АТ/Д17и.</w:t>
            </w:r>
          </w:p>
          <w:p w:rsidR="0064779A" w:rsidRPr="00A308DD" w:rsidRDefault="0064779A" w:rsidP="00A308DD">
            <w:pPr>
              <w:ind w:left="-142" w:right="-108"/>
              <w:jc w:val="both"/>
              <w:rPr>
                <w:sz w:val="22"/>
              </w:rPr>
            </w:pPr>
            <w:proofErr w:type="gramStart"/>
            <w:r w:rsidRPr="00A308DD">
              <w:rPr>
                <w:sz w:val="22"/>
              </w:rPr>
              <w:lastRenderedPageBreak/>
              <w:t xml:space="preserve">Во исполнение п. 3 протокола совещания у Председателя Правительства Российской Федерации Д.А. Медведева от 21.04.2017 № ДМ-П9-21пр Минтрансом России подготовлены предложения по реализации инвестиционного проекта «Комплексное развитие Мурманского транспортного узла» с привлечением средств из внебюджетных источников с применением механизма частной концессионной инициативы в соответствии с Федеральным законом от 21.07.2005 № 115-ФЗ (ред. от 29.06.2018) «О концессионных </w:t>
            </w:r>
            <w:r w:rsidRPr="00A308DD">
              <w:rPr>
                <w:sz w:val="22"/>
              </w:rPr>
              <w:lastRenderedPageBreak/>
              <w:t>соглашениях».</w:t>
            </w:r>
            <w:proofErr w:type="gramEnd"/>
          </w:p>
          <w:p w:rsidR="0064779A" w:rsidRPr="00A308DD" w:rsidRDefault="0064779A" w:rsidP="00A308DD">
            <w:pPr>
              <w:ind w:left="-142" w:right="-108"/>
              <w:jc w:val="both"/>
              <w:rPr>
                <w:sz w:val="22"/>
              </w:rPr>
            </w:pPr>
            <w:proofErr w:type="gramStart"/>
            <w:r w:rsidRPr="00A308DD">
              <w:rPr>
                <w:sz w:val="22"/>
              </w:rPr>
              <w:t>ООО «Морской торговый порт «</w:t>
            </w:r>
            <w:proofErr w:type="spellStart"/>
            <w:r w:rsidRPr="00A308DD">
              <w:rPr>
                <w:sz w:val="22"/>
              </w:rPr>
              <w:t>Лавна</w:t>
            </w:r>
            <w:proofErr w:type="spellEnd"/>
            <w:r w:rsidRPr="00A308DD">
              <w:rPr>
                <w:sz w:val="22"/>
              </w:rPr>
              <w:t>» 15.11.2017 направило в Правительство Российской Федерации предложение о заключении концессионного соглашения в отношении создания объектов инфраструктуры федеральной собственности морского порта Мурманск (дноуглубление и база обслуживающего флота), включающего, в том числе, обязательства концессионера по строительству угольного терминала «</w:t>
            </w:r>
            <w:proofErr w:type="spellStart"/>
            <w:r w:rsidRPr="00A308DD">
              <w:rPr>
                <w:sz w:val="22"/>
              </w:rPr>
              <w:t>Лавна</w:t>
            </w:r>
            <w:proofErr w:type="spellEnd"/>
            <w:r w:rsidRPr="00A308DD">
              <w:rPr>
                <w:sz w:val="22"/>
              </w:rPr>
              <w:t xml:space="preserve">» и обязательства </w:t>
            </w:r>
            <w:proofErr w:type="spellStart"/>
            <w:r w:rsidRPr="00A308DD">
              <w:rPr>
                <w:sz w:val="22"/>
              </w:rPr>
              <w:t>концедента</w:t>
            </w:r>
            <w:proofErr w:type="spellEnd"/>
            <w:r w:rsidRPr="00A308DD">
              <w:rPr>
                <w:sz w:val="22"/>
              </w:rPr>
              <w:t xml:space="preserve"> по завершению строительства объектов инфраструктуры </w:t>
            </w:r>
            <w:r w:rsidRPr="00A308DD">
              <w:rPr>
                <w:sz w:val="22"/>
              </w:rPr>
              <w:lastRenderedPageBreak/>
              <w:t>железнодорожного транспорта общего пользования железнодорожной линии «ст. Выходной - мостовой переход</w:t>
            </w:r>
            <w:proofErr w:type="gramEnd"/>
            <w:r w:rsidRPr="00A308DD">
              <w:rPr>
                <w:sz w:val="22"/>
              </w:rPr>
              <w:t xml:space="preserve"> через р. </w:t>
            </w:r>
            <w:proofErr w:type="spellStart"/>
            <w:r w:rsidRPr="00A308DD">
              <w:rPr>
                <w:sz w:val="22"/>
              </w:rPr>
              <w:t>Тулома</w:t>
            </w:r>
            <w:proofErr w:type="spellEnd"/>
            <w:r w:rsidRPr="00A308DD">
              <w:rPr>
                <w:sz w:val="22"/>
              </w:rPr>
              <w:t xml:space="preserve"> - ст. Мурмаши 2 - ст. </w:t>
            </w:r>
            <w:proofErr w:type="spellStart"/>
            <w:r w:rsidRPr="00A308DD">
              <w:rPr>
                <w:sz w:val="22"/>
              </w:rPr>
              <w:t>Лавна</w:t>
            </w:r>
            <w:proofErr w:type="spellEnd"/>
            <w:r w:rsidRPr="00A308DD">
              <w:rPr>
                <w:sz w:val="22"/>
              </w:rPr>
              <w:t>» до конца 2020 года.</w:t>
            </w:r>
          </w:p>
          <w:p w:rsidR="0064779A" w:rsidRPr="00A308DD" w:rsidRDefault="0064779A" w:rsidP="00A308DD">
            <w:pPr>
              <w:ind w:left="-142" w:right="-108"/>
              <w:jc w:val="both"/>
              <w:rPr>
                <w:sz w:val="22"/>
              </w:rPr>
            </w:pPr>
            <w:r w:rsidRPr="00A308DD">
              <w:rPr>
                <w:sz w:val="22"/>
              </w:rPr>
              <w:t xml:space="preserve">Распоряжением Правительства Российской Федерации от 01.10.2018 № 2111-р утверждены основные условия концессионного соглашения на финансирование, создание и эксплуатацию объектов инфраструктуры морского порта Мурманск, которое необходимо заключить с ООО «Морской торговый порт </w:t>
            </w:r>
            <w:proofErr w:type="spellStart"/>
            <w:r w:rsidRPr="00A308DD">
              <w:rPr>
                <w:sz w:val="22"/>
              </w:rPr>
              <w:t>Лавна</w:t>
            </w:r>
            <w:proofErr w:type="spellEnd"/>
            <w:r w:rsidRPr="00A308DD">
              <w:rPr>
                <w:sz w:val="22"/>
              </w:rPr>
              <w:t>».</w:t>
            </w:r>
          </w:p>
          <w:p w:rsidR="0064779A" w:rsidRPr="00A308DD" w:rsidRDefault="0064779A" w:rsidP="00A308DD">
            <w:pPr>
              <w:ind w:left="-142" w:right="-108"/>
              <w:jc w:val="both"/>
              <w:rPr>
                <w:sz w:val="22"/>
              </w:rPr>
            </w:pPr>
            <w:r w:rsidRPr="00A308DD">
              <w:rPr>
                <w:sz w:val="22"/>
              </w:rPr>
              <w:t xml:space="preserve">Концессионное соглашение с ООО «Морской торговый порт </w:t>
            </w:r>
            <w:proofErr w:type="spellStart"/>
            <w:r w:rsidRPr="00A308DD">
              <w:rPr>
                <w:sz w:val="22"/>
              </w:rPr>
              <w:lastRenderedPageBreak/>
              <w:t>Лавна</w:t>
            </w:r>
            <w:proofErr w:type="spellEnd"/>
            <w:r w:rsidRPr="00A308DD">
              <w:rPr>
                <w:sz w:val="22"/>
              </w:rPr>
              <w:t>» подписано 16.11.2018.</w:t>
            </w:r>
          </w:p>
          <w:p w:rsidR="0064779A" w:rsidRPr="00A308DD" w:rsidRDefault="0064779A" w:rsidP="00A308DD">
            <w:pPr>
              <w:ind w:left="-142" w:right="-108"/>
              <w:jc w:val="both"/>
              <w:rPr>
                <w:spacing w:val="-2"/>
                <w:sz w:val="22"/>
              </w:rPr>
            </w:pPr>
            <w:r w:rsidRPr="00A308DD">
              <w:rPr>
                <w:sz w:val="22"/>
              </w:rPr>
              <w:t xml:space="preserve">Объем дебиторской задолженности по объекту на 1 января 2019 г. составил 2 934 181,8 тыс. рублей. Дебиторская задолженность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частичного зачета выплаченного аванса, в момент принятия актов выполненных работ от контрагентов. Усилено координирование работы в части снижения задолженности. Осуществляется </w:t>
            </w:r>
            <w:r w:rsidRPr="00A308DD">
              <w:rPr>
                <w:sz w:val="22"/>
              </w:rPr>
              <w:lastRenderedPageBreak/>
              <w:t>мониторинг дебиторской задолженности для своевременного выявления негативных тенденций.</w:t>
            </w: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color w:val="000000"/>
                <w:sz w:val="22"/>
              </w:rPr>
            </w:pPr>
            <w:r w:rsidRPr="00A308DD">
              <w:rPr>
                <w:sz w:val="22"/>
              </w:rPr>
              <w:lastRenderedPageBreak/>
              <w:t>1.2.</w:t>
            </w:r>
          </w:p>
        </w:tc>
        <w:tc>
          <w:tcPr>
            <w:tcW w:w="3261" w:type="dxa"/>
          </w:tcPr>
          <w:p w:rsidR="00703E5C" w:rsidRPr="00A308DD" w:rsidRDefault="00703E5C" w:rsidP="00A308DD">
            <w:pPr>
              <w:ind w:left="-142" w:right="-108"/>
              <w:jc w:val="center"/>
              <w:rPr>
                <w:color w:val="000000"/>
                <w:sz w:val="22"/>
              </w:rPr>
            </w:pPr>
            <w:r w:rsidRPr="00A308DD">
              <w:rPr>
                <w:sz w:val="22"/>
              </w:rPr>
              <w:t>бюджеты субъектов РФ</w:t>
            </w:r>
          </w:p>
        </w:tc>
        <w:tc>
          <w:tcPr>
            <w:tcW w:w="2410" w:type="dxa"/>
          </w:tcPr>
          <w:p w:rsidR="00703E5C" w:rsidRPr="00A308DD" w:rsidRDefault="00703E5C" w:rsidP="00A308DD">
            <w:pPr>
              <w:ind w:left="-142" w:right="-108"/>
              <w:jc w:val="center"/>
              <w:rPr>
                <w:color w:val="000000"/>
                <w:sz w:val="22"/>
              </w:rPr>
            </w:pPr>
            <w:r w:rsidRPr="00A308DD">
              <w:rPr>
                <w:color w:val="000000"/>
                <w:sz w:val="22"/>
              </w:rPr>
              <w:t>0,0</w:t>
            </w:r>
          </w:p>
        </w:tc>
        <w:tc>
          <w:tcPr>
            <w:tcW w:w="2272" w:type="dxa"/>
          </w:tcPr>
          <w:p w:rsidR="00703E5C" w:rsidRPr="00A308DD" w:rsidRDefault="00703E5C" w:rsidP="00A308DD">
            <w:pPr>
              <w:ind w:left="-142" w:right="-108"/>
              <w:jc w:val="center"/>
              <w:rPr>
                <w:color w:val="000000"/>
                <w:sz w:val="22"/>
              </w:rPr>
            </w:pPr>
            <w:r w:rsidRPr="00A308DD">
              <w:rPr>
                <w:color w:val="000000"/>
                <w:sz w:val="22"/>
              </w:rPr>
              <w:t>0,0</w:t>
            </w:r>
          </w:p>
        </w:tc>
        <w:tc>
          <w:tcPr>
            <w:tcW w:w="2268" w:type="dxa"/>
            <w:gridSpan w:val="2"/>
          </w:tcPr>
          <w:p w:rsidR="00703E5C" w:rsidRPr="00A308DD" w:rsidRDefault="00703E5C" w:rsidP="00A308DD">
            <w:pPr>
              <w:ind w:left="-142" w:right="-108"/>
              <w:jc w:val="center"/>
              <w:rPr>
                <w:color w:val="000000"/>
                <w:sz w:val="22"/>
              </w:rPr>
            </w:pPr>
            <w:r w:rsidRPr="00A308DD">
              <w:rPr>
                <w:color w:val="000000"/>
                <w:sz w:val="22"/>
              </w:rPr>
              <w:t>0,0</w:t>
            </w:r>
          </w:p>
        </w:tc>
        <w:tc>
          <w:tcPr>
            <w:tcW w:w="2689" w:type="dxa"/>
          </w:tcPr>
          <w:p w:rsidR="00703E5C" w:rsidRPr="00A308DD" w:rsidRDefault="00703E5C" w:rsidP="00A308DD">
            <w:pPr>
              <w:ind w:left="-142" w:right="-108"/>
              <w:jc w:val="both"/>
              <w:rPr>
                <w:color w:val="000000"/>
                <w:sz w:val="22"/>
              </w:rPr>
            </w:pPr>
          </w:p>
        </w:tc>
        <w:tc>
          <w:tcPr>
            <w:tcW w:w="2551" w:type="dxa"/>
          </w:tcPr>
          <w:p w:rsidR="00703E5C" w:rsidRPr="00A308DD" w:rsidRDefault="00703E5C" w:rsidP="00A308DD">
            <w:pPr>
              <w:ind w:left="-142" w:right="-108"/>
              <w:jc w:val="both"/>
              <w:rPr>
                <w:color w:val="000000"/>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color w:val="000000"/>
                <w:sz w:val="22"/>
              </w:rPr>
            </w:pPr>
            <w:r w:rsidRPr="00A308DD">
              <w:rPr>
                <w:sz w:val="22"/>
              </w:rPr>
              <w:t>1.3.</w:t>
            </w:r>
          </w:p>
        </w:tc>
        <w:tc>
          <w:tcPr>
            <w:tcW w:w="3261" w:type="dxa"/>
          </w:tcPr>
          <w:p w:rsidR="0064779A" w:rsidRPr="00A308DD" w:rsidRDefault="0064779A" w:rsidP="00A308DD">
            <w:pPr>
              <w:ind w:left="-142" w:right="-108"/>
              <w:jc w:val="center"/>
              <w:rPr>
                <w:color w:val="000000"/>
                <w:sz w:val="22"/>
              </w:rPr>
            </w:pPr>
            <w:r w:rsidRPr="00A308DD">
              <w:rPr>
                <w:sz w:val="22"/>
              </w:rPr>
              <w:t>внебюджетные источники</w:t>
            </w:r>
          </w:p>
        </w:tc>
        <w:tc>
          <w:tcPr>
            <w:tcW w:w="2410" w:type="dxa"/>
          </w:tcPr>
          <w:p w:rsidR="0064779A" w:rsidRPr="00A308DD" w:rsidRDefault="0064779A" w:rsidP="00A308DD">
            <w:pPr>
              <w:ind w:left="-142" w:right="-108"/>
              <w:jc w:val="center"/>
              <w:rPr>
                <w:color w:val="000000"/>
                <w:sz w:val="22"/>
              </w:rPr>
            </w:pPr>
            <w:r w:rsidRPr="00A308DD">
              <w:rPr>
                <w:color w:val="000000"/>
                <w:sz w:val="22"/>
              </w:rPr>
              <w:t>1 100 000,0</w:t>
            </w:r>
          </w:p>
        </w:tc>
        <w:tc>
          <w:tcPr>
            <w:tcW w:w="2272" w:type="dxa"/>
          </w:tcPr>
          <w:p w:rsidR="0064779A" w:rsidRPr="00A308DD" w:rsidRDefault="0064779A" w:rsidP="00A308DD">
            <w:pPr>
              <w:ind w:left="-142" w:right="-108"/>
              <w:jc w:val="center"/>
              <w:rPr>
                <w:color w:val="000000"/>
                <w:sz w:val="22"/>
              </w:rPr>
            </w:pPr>
            <w:r w:rsidRPr="00A308DD">
              <w:rPr>
                <w:color w:val="000000"/>
                <w:sz w:val="22"/>
              </w:rPr>
              <w:t>2 000 609,0</w:t>
            </w:r>
          </w:p>
        </w:tc>
        <w:tc>
          <w:tcPr>
            <w:tcW w:w="2268" w:type="dxa"/>
            <w:gridSpan w:val="2"/>
          </w:tcPr>
          <w:p w:rsidR="0064779A" w:rsidRPr="00A308DD" w:rsidRDefault="0064779A" w:rsidP="00A308DD">
            <w:pPr>
              <w:ind w:left="-142" w:right="-108"/>
              <w:jc w:val="center"/>
              <w:rPr>
                <w:color w:val="000000"/>
                <w:sz w:val="22"/>
              </w:rPr>
            </w:pPr>
            <w:r w:rsidRPr="00A308DD">
              <w:rPr>
                <w:color w:val="000000"/>
                <w:sz w:val="22"/>
              </w:rPr>
              <w:t>2 000 609,0</w:t>
            </w:r>
          </w:p>
        </w:tc>
        <w:tc>
          <w:tcPr>
            <w:tcW w:w="2689" w:type="dxa"/>
          </w:tcPr>
          <w:p w:rsidR="0064779A" w:rsidRPr="00A308DD" w:rsidRDefault="0064779A" w:rsidP="00A308DD">
            <w:pPr>
              <w:ind w:left="-142" w:right="-108"/>
              <w:jc w:val="both"/>
              <w:rPr>
                <w:color w:val="000000"/>
                <w:sz w:val="22"/>
              </w:rPr>
            </w:pPr>
          </w:p>
        </w:tc>
        <w:tc>
          <w:tcPr>
            <w:tcW w:w="2551" w:type="dxa"/>
          </w:tcPr>
          <w:p w:rsidR="0064779A" w:rsidRPr="00A308DD" w:rsidRDefault="0064779A" w:rsidP="00A308DD">
            <w:pPr>
              <w:ind w:left="-142" w:right="-108"/>
              <w:jc w:val="both"/>
              <w:rPr>
                <w:color w:val="000000"/>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b/>
                <w:i/>
                <w:sz w:val="22"/>
                <w:lang w:val="en-US"/>
              </w:rPr>
            </w:pPr>
            <w:r w:rsidRPr="00A308DD">
              <w:rPr>
                <w:b/>
                <w:i/>
                <w:sz w:val="22"/>
                <w:lang w:val="en-US"/>
              </w:rPr>
              <w:t>IV</w:t>
            </w:r>
          </w:p>
        </w:tc>
        <w:tc>
          <w:tcPr>
            <w:tcW w:w="3261" w:type="dxa"/>
          </w:tcPr>
          <w:p w:rsidR="0064779A" w:rsidRPr="00A308DD" w:rsidRDefault="0064779A" w:rsidP="00A308DD">
            <w:pPr>
              <w:suppressAutoHyphens/>
              <w:ind w:left="-142" w:right="-108"/>
              <w:jc w:val="center"/>
              <w:rPr>
                <w:bCs/>
                <w:i/>
                <w:sz w:val="22"/>
              </w:rPr>
            </w:pPr>
            <w:r w:rsidRPr="00A308DD">
              <w:rPr>
                <w:i/>
                <w:sz w:val="22"/>
              </w:rPr>
              <w:t>«Комплексное развитие Новороссийского транспортного узла (Краснодарский край)».</w:t>
            </w:r>
            <w:r w:rsidRPr="00A308DD">
              <w:rPr>
                <w:bCs/>
                <w:i/>
                <w:sz w:val="22"/>
              </w:rPr>
              <w:t xml:space="preserve"> «</w:t>
            </w:r>
            <w:proofErr w:type="spellStart"/>
            <w:r w:rsidRPr="00A308DD">
              <w:rPr>
                <w:bCs/>
                <w:i/>
                <w:sz w:val="22"/>
              </w:rPr>
              <w:t>Подпроект</w:t>
            </w:r>
            <w:proofErr w:type="spellEnd"/>
            <w:r w:rsidRPr="00A308DD">
              <w:rPr>
                <w:bCs/>
                <w:i/>
                <w:sz w:val="22"/>
              </w:rPr>
              <w:t xml:space="preserve"> 3. Создание объектов железнодорожной инфраструктуры за счет федеральных средств. Строительство станции в районе разъезда 9 км Северо-Кавказской железной дороги»</w:t>
            </w:r>
          </w:p>
        </w:tc>
        <w:tc>
          <w:tcPr>
            <w:tcW w:w="2410" w:type="dxa"/>
          </w:tcPr>
          <w:p w:rsidR="0064779A" w:rsidRPr="00A308DD" w:rsidRDefault="0064779A" w:rsidP="00A308DD">
            <w:pPr>
              <w:ind w:left="-142" w:right="-108"/>
              <w:jc w:val="center"/>
              <w:rPr>
                <w:i/>
                <w:sz w:val="22"/>
              </w:rPr>
            </w:pPr>
            <w:r w:rsidRPr="00A308DD">
              <w:rPr>
                <w:i/>
                <w:sz w:val="22"/>
              </w:rPr>
              <w:t>25 928,7</w:t>
            </w:r>
          </w:p>
        </w:tc>
        <w:tc>
          <w:tcPr>
            <w:tcW w:w="2272" w:type="dxa"/>
          </w:tcPr>
          <w:p w:rsidR="0064779A" w:rsidRPr="00A308DD" w:rsidRDefault="0064779A" w:rsidP="00A308DD">
            <w:pPr>
              <w:ind w:left="-142" w:right="-108"/>
              <w:jc w:val="center"/>
              <w:rPr>
                <w:i/>
                <w:sz w:val="22"/>
              </w:rPr>
            </w:pPr>
            <w:r w:rsidRPr="00A308DD">
              <w:rPr>
                <w:i/>
                <w:sz w:val="22"/>
              </w:rPr>
              <w:t>13 243,7</w:t>
            </w:r>
          </w:p>
        </w:tc>
        <w:tc>
          <w:tcPr>
            <w:tcW w:w="2268" w:type="dxa"/>
            <w:gridSpan w:val="2"/>
          </w:tcPr>
          <w:p w:rsidR="0064779A" w:rsidRPr="00A308DD" w:rsidRDefault="0064779A" w:rsidP="00A308DD">
            <w:pPr>
              <w:ind w:left="-142" w:right="-108"/>
              <w:jc w:val="center"/>
              <w:rPr>
                <w:i/>
                <w:sz w:val="22"/>
              </w:rPr>
            </w:pPr>
            <w:r w:rsidRPr="00A308DD">
              <w:rPr>
                <w:i/>
                <w:sz w:val="22"/>
              </w:rPr>
              <w:t>10 934,9</w:t>
            </w:r>
          </w:p>
        </w:tc>
        <w:tc>
          <w:tcPr>
            <w:tcW w:w="2689" w:type="dxa"/>
          </w:tcPr>
          <w:p w:rsidR="0064779A" w:rsidRPr="00A308DD" w:rsidRDefault="0064779A" w:rsidP="00A308DD">
            <w:pPr>
              <w:ind w:left="-142" w:right="-108"/>
              <w:jc w:val="both"/>
              <w:rPr>
                <w:i/>
                <w:sz w:val="22"/>
              </w:rPr>
            </w:pPr>
          </w:p>
        </w:tc>
        <w:tc>
          <w:tcPr>
            <w:tcW w:w="2551" w:type="dxa"/>
          </w:tcPr>
          <w:p w:rsidR="0064779A" w:rsidRPr="00A308DD" w:rsidRDefault="0064779A" w:rsidP="00A308DD">
            <w:pPr>
              <w:ind w:left="-142" w:right="-108"/>
              <w:jc w:val="both"/>
              <w:rPr>
                <w:i/>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b/>
                <w:sz w:val="22"/>
              </w:rPr>
            </w:pPr>
          </w:p>
        </w:tc>
        <w:tc>
          <w:tcPr>
            <w:tcW w:w="3261" w:type="dxa"/>
          </w:tcPr>
          <w:p w:rsidR="00703E5C" w:rsidRPr="00A308DD" w:rsidRDefault="00703E5C" w:rsidP="00A308DD">
            <w:pPr>
              <w:ind w:left="-142" w:right="-108"/>
              <w:jc w:val="center"/>
              <w:rPr>
                <w:b/>
                <w:sz w:val="22"/>
              </w:rPr>
            </w:pPr>
            <w:r w:rsidRPr="00A308DD">
              <w:rPr>
                <w:b/>
                <w:sz w:val="22"/>
              </w:rPr>
              <w:t>в том числе:</w:t>
            </w:r>
          </w:p>
        </w:tc>
        <w:tc>
          <w:tcPr>
            <w:tcW w:w="2410" w:type="dxa"/>
          </w:tcPr>
          <w:p w:rsidR="00703E5C" w:rsidRPr="00A308DD" w:rsidRDefault="00703E5C" w:rsidP="00A308DD">
            <w:pPr>
              <w:ind w:left="-142" w:right="-108"/>
              <w:jc w:val="center"/>
              <w:rPr>
                <w:sz w:val="22"/>
              </w:rPr>
            </w:pPr>
          </w:p>
        </w:tc>
        <w:tc>
          <w:tcPr>
            <w:tcW w:w="2272" w:type="dxa"/>
          </w:tcPr>
          <w:p w:rsidR="00703E5C" w:rsidRPr="00A308DD" w:rsidRDefault="00703E5C" w:rsidP="00A308DD">
            <w:pPr>
              <w:ind w:left="-142" w:right="-108"/>
              <w:jc w:val="center"/>
              <w:rPr>
                <w:sz w:val="22"/>
              </w:rPr>
            </w:pPr>
          </w:p>
        </w:tc>
        <w:tc>
          <w:tcPr>
            <w:tcW w:w="2268" w:type="dxa"/>
            <w:gridSpan w:val="2"/>
          </w:tcPr>
          <w:p w:rsidR="00703E5C" w:rsidRPr="00A308DD" w:rsidRDefault="00703E5C" w:rsidP="00A308DD">
            <w:pPr>
              <w:ind w:left="-142" w:right="-108"/>
              <w:jc w:val="center"/>
              <w:rPr>
                <w:sz w:val="22"/>
              </w:rPr>
            </w:pPr>
          </w:p>
        </w:tc>
        <w:tc>
          <w:tcPr>
            <w:tcW w:w="2689" w:type="dxa"/>
          </w:tcPr>
          <w:p w:rsidR="00703E5C" w:rsidRPr="00A308DD" w:rsidRDefault="00703E5C" w:rsidP="00A308DD">
            <w:pPr>
              <w:ind w:left="-142" w:right="-108"/>
              <w:jc w:val="both"/>
              <w:rPr>
                <w:sz w:val="22"/>
              </w:rPr>
            </w:pPr>
          </w:p>
        </w:tc>
        <w:tc>
          <w:tcPr>
            <w:tcW w:w="2551" w:type="dxa"/>
          </w:tcPr>
          <w:p w:rsidR="00703E5C" w:rsidRPr="00A308DD" w:rsidRDefault="00703E5C" w:rsidP="00A308DD">
            <w:pPr>
              <w:ind w:left="-142" w:right="-108"/>
              <w:jc w:val="both"/>
              <w:rPr>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sz w:val="22"/>
              </w:rPr>
            </w:pPr>
            <w:r w:rsidRPr="00A308DD">
              <w:rPr>
                <w:sz w:val="22"/>
              </w:rPr>
              <w:t>1.1.</w:t>
            </w:r>
          </w:p>
        </w:tc>
        <w:tc>
          <w:tcPr>
            <w:tcW w:w="3261" w:type="dxa"/>
          </w:tcPr>
          <w:p w:rsidR="0064779A" w:rsidRPr="00A308DD" w:rsidRDefault="0064779A" w:rsidP="00A308DD">
            <w:pPr>
              <w:ind w:left="-142" w:right="-108"/>
              <w:jc w:val="center"/>
              <w:rPr>
                <w:sz w:val="22"/>
              </w:rPr>
            </w:pPr>
            <w:r w:rsidRPr="00A308DD">
              <w:rPr>
                <w:sz w:val="22"/>
              </w:rPr>
              <w:t>федеральный бюджет</w:t>
            </w:r>
          </w:p>
        </w:tc>
        <w:tc>
          <w:tcPr>
            <w:tcW w:w="2410" w:type="dxa"/>
          </w:tcPr>
          <w:p w:rsidR="0064779A" w:rsidRPr="00A308DD" w:rsidRDefault="0064779A" w:rsidP="00A308DD">
            <w:pPr>
              <w:ind w:left="-142" w:right="-108"/>
              <w:jc w:val="center"/>
              <w:rPr>
                <w:i/>
                <w:sz w:val="22"/>
              </w:rPr>
            </w:pPr>
            <w:r w:rsidRPr="00A308DD">
              <w:rPr>
                <w:i/>
                <w:sz w:val="22"/>
              </w:rPr>
              <w:t>25 928,7</w:t>
            </w:r>
          </w:p>
        </w:tc>
        <w:tc>
          <w:tcPr>
            <w:tcW w:w="2272" w:type="dxa"/>
          </w:tcPr>
          <w:p w:rsidR="0064779A" w:rsidRPr="00A308DD" w:rsidRDefault="0064779A" w:rsidP="00A308DD">
            <w:pPr>
              <w:ind w:left="-142" w:right="-108"/>
              <w:jc w:val="center"/>
              <w:rPr>
                <w:i/>
                <w:sz w:val="22"/>
              </w:rPr>
            </w:pPr>
            <w:r w:rsidRPr="00A308DD">
              <w:rPr>
                <w:i/>
                <w:sz w:val="22"/>
              </w:rPr>
              <w:t>13 243,7</w:t>
            </w:r>
          </w:p>
        </w:tc>
        <w:tc>
          <w:tcPr>
            <w:tcW w:w="2268" w:type="dxa"/>
            <w:gridSpan w:val="2"/>
          </w:tcPr>
          <w:p w:rsidR="0064779A" w:rsidRPr="00A308DD" w:rsidRDefault="0064779A" w:rsidP="00A308DD">
            <w:pPr>
              <w:ind w:left="-142" w:right="-108"/>
              <w:jc w:val="center"/>
              <w:rPr>
                <w:i/>
                <w:sz w:val="22"/>
              </w:rPr>
            </w:pPr>
            <w:r w:rsidRPr="00A308DD">
              <w:rPr>
                <w:i/>
                <w:sz w:val="22"/>
              </w:rPr>
              <w:t>10 934,9</w:t>
            </w:r>
          </w:p>
        </w:tc>
        <w:tc>
          <w:tcPr>
            <w:tcW w:w="2689" w:type="dxa"/>
          </w:tcPr>
          <w:p w:rsidR="0064779A" w:rsidRPr="00A308DD" w:rsidRDefault="0064779A" w:rsidP="00A308DD">
            <w:pPr>
              <w:suppressAutoHyphens/>
              <w:ind w:left="-142" w:right="-108"/>
              <w:jc w:val="both"/>
              <w:rPr>
                <w:sz w:val="22"/>
              </w:rPr>
            </w:pPr>
            <w:r w:rsidRPr="00A308DD">
              <w:rPr>
                <w:sz w:val="22"/>
              </w:rPr>
              <w:t>Изъятие земельных участков с расселением</w:t>
            </w:r>
          </w:p>
          <w:p w:rsidR="0064779A" w:rsidRPr="00A308DD" w:rsidRDefault="0064779A" w:rsidP="00A308DD">
            <w:pPr>
              <w:suppressAutoHyphens/>
              <w:ind w:left="-142" w:right="-108"/>
              <w:jc w:val="both"/>
              <w:rPr>
                <w:sz w:val="22"/>
              </w:rPr>
            </w:pPr>
            <w:r w:rsidRPr="00A308DD">
              <w:rPr>
                <w:sz w:val="22"/>
              </w:rPr>
              <w:t>Снос объектов капитального строительства, подлежащих сносу</w:t>
            </w:r>
          </w:p>
          <w:p w:rsidR="0064779A" w:rsidRPr="00A308DD" w:rsidRDefault="0064779A" w:rsidP="00A308DD">
            <w:pPr>
              <w:ind w:left="-142" w:right="-108"/>
              <w:jc w:val="both"/>
              <w:rPr>
                <w:sz w:val="22"/>
              </w:rPr>
            </w:pPr>
            <w:r w:rsidRPr="00A308DD">
              <w:rPr>
                <w:sz w:val="22"/>
              </w:rPr>
              <w:t>Ввод объекта в эксплуатацию</w:t>
            </w:r>
          </w:p>
        </w:tc>
        <w:tc>
          <w:tcPr>
            <w:tcW w:w="2551" w:type="dxa"/>
          </w:tcPr>
          <w:p w:rsidR="0064779A" w:rsidRPr="00A308DD" w:rsidRDefault="0064779A" w:rsidP="00A308DD">
            <w:pPr>
              <w:ind w:left="-142" w:right="-108"/>
              <w:jc w:val="both"/>
              <w:rPr>
                <w:spacing w:val="2"/>
                <w:sz w:val="22"/>
              </w:rPr>
            </w:pPr>
            <w:r w:rsidRPr="00A308DD">
              <w:rPr>
                <w:spacing w:val="2"/>
                <w:sz w:val="22"/>
              </w:rPr>
              <w:t xml:space="preserve">Временная эксплуатация станции Разъезд 9 км позволила обеспечить пуск движения железнодорожного транспорта. В 2015 году строительно-монтажные работы на объекте </w:t>
            </w:r>
            <w:r w:rsidRPr="00A308DD">
              <w:rPr>
                <w:spacing w:val="2"/>
                <w:sz w:val="22"/>
              </w:rPr>
              <w:lastRenderedPageBreak/>
              <w:t>полностью завершены.</w:t>
            </w:r>
          </w:p>
          <w:p w:rsidR="0064779A" w:rsidRPr="00A308DD" w:rsidRDefault="0064779A" w:rsidP="00A308DD">
            <w:pPr>
              <w:ind w:left="-142" w:right="-108"/>
              <w:jc w:val="both"/>
              <w:rPr>
                <w:spacing w:val="2"/>
                <w:sz w:val="22"/>
              </w:rPr>
            </w:pPr>
            <w:r w:rsidRPr="00A308DD">
              <w:rPr>
                <w:spacing w:val="2"/>
                <w:sz w:val="22"/>
              </w:rPr>
              <w:t xml:space="preserve">При этом Северо-Кавказское управление Федеральной службы по экологическому, технологическому и атомному надзору предписанием от 24.02.2015 № 165-111-25 обязало Учреждение осуществить расселение и снос 43 жилых домов, расположенных в зоне санитарного разрыва построенного объекта, в </w:t>
            </w:r>
            <w:proofErr w:type="gramStart"/>
            <w:r w:rsidRPr="00A308DD">
              <w:rPr>
                <w:spacing w:val="2"/>
                <w:sz w:val="22"/>
              </w:rPr>
              <w:t>связи</w:t>
            </w:r>
            <w:proofErr w:type="gramEnd"/>
            <w:r w:rsidRPr="00A308DD">
              <w:rPr>
                <w:spacing w:val="2"/>
                <w:sz w:val="22"/>
              </w:rPr>
              <w:t xml:space="preserve"> с чем в выдаче заключения о соответствии параметров построенного объекта капитального строительства проектной документации (ЗОС) Учреждению было отказано. По истечении срока указанного </w:t>
            </w:r>
            <w:r w:rsidRPr="00A308DD">
              <w:rPr>
                <w:spacing w:val="2"/>
                <w:sz w:val="22"/>
              </w:rPr>
              <w:lastRenderedPageBreak/>
              <w:t xml:space="preserve">предписания было выдано новое от 14.12.2017 № 1249-150-16. Решением Арбитражного суда Краснодарского края от 20.07.2018 по делу № А32-11434/2018 предписание Северо-Кавказского управления </w:t>
            </w:r>
            <w:proofErr w:type="spellStart"/>
            <w:r w:rsidRPr="00A308DD">
              <w:rPr>
                <w:spacing w:val="2"/>
                <w:sz w:val="22"/>
              </w:rPr>
              <w:t>Ростехнадзора</w:t>
            </w:r>
            <w:proofErr w:type="spellEnd"/>
            <w:r w:rsidRPr="00A308DD">
              <w:rPr>
                <w:spacing w:val="2"/>
                <w:sz w:val="22"/>
              </w:rPr>
              <w:t xml:space="preserve"> было признано незаконным и отменено. В настоящее время решение Арбитражного суда вступило в законную силу.</w:t>
            </w:r>
          </w:p>
          <w:p w:rsidR="0064779A" w:rsidRPr="00A308DD" w:rsidRDefault="0064779A" w:rsidP="00A308DD">
            <w:pPr>
              <w:ind w:left="-142" w:right="-108"/>
              <w:jc w:val="both"/>
              <w:rPr>
                <w:spacing w:val="2"/>
                <w:sz w:val="22"/>
              </w:rPr>
            </w:pPr>
            <w:proofErr w:type="gramStart"/>
            <w:r w:rsidRPr="00A308DD">
              <w:rPr>
                <w:spacing w:val="2"/>
                <w:sz w:val="22"/>
              </w:rPr>
              <w:t xml:space="preserve">На основании документации по планировке территории объекта, утвержденной распоряжением Федеральным агентством железнодорожного транспорта от 17.11.2017 № ВЧ-128-р, а также в соответствии с распоряжениями </w:t>
            </w:r>
            <w:proofErr w:type="spellStart"/>
            <w:r w:rsidRPr="00A308DD">
              <w:rPr>
                <w:spacing w:val="2"/>
                <w:sz w:val="22"/>
              </w:rPr>
              <w:lastRenderedPageBreak/>
              <w:t>Росжелдора</w:t>
            </w:r>
            <w:proofErr w:type="spellEnd"/>
            <w:r w:rsidRPr="00A308DD">
              <w:rPr>
                <w:spacing w:val="2"/>
                <w:sz w:val="22"/>
              </w:rPr>
              <w:t xml:space="preserve"> от 07.12.2017 № ВЧ-146-р и от 22.03.2018 № ВЧ-48-р об изъятии путем выкупа земельных участков и расположенных на них объектов недвижимого имущества для нужд Российской Федерации в целях обеспечения строительства объектов железнодорожного транспорта, создаваемых в рамках реализации проекта «Комплексное</w:t>
            </w:r>
            <w:proofErr w:type="gramEnd"/>
            <w:r w:rsidRPr="00A308DD">
              <w:rPr>
                <w:spacing w:val="2"/>
                <w:sz w:val="22"/>
              </w:rPr>
              <w:t xml:space="preserve"> развитие Новороссийского транспортного узла (Краснодарский край)». </w:t>
            </w:r>
            <w:proofErr w:type="spellStart"/>
            <w:r w:rsidRPr="00A308DD">
              <w:rPr>
                <w:spacing w:val="2"/>
                <w:sz w:val="22"/>
              </w:rPr>
              <w:t>Подпроект</w:t>
            </w:r>
            <w:proofErr w:type="spellEnd"/>
            <w:r w:rsidRPr="00A308DD">
              <w:rPr>
                <w:spacing w:val="2"/>
                <w:sz w:val="22"/>
              </w:rPr>
              <w:t xml:space="preserve"> 3: Создание объектов железнодорожной инфраструктуры за счет федеральных средств. </w:t>
            </w:r>
            <w:proofErr w:type="gramStart"/>
            <w:r w:rsidRPr="00A308DD">
              <w:rPr>
                <w:spacing w:val="2"/>
                <w:sz w:val="22"/>
              </w:rPr>
              <w:t xml:space="preserve">«Строительство станции в районе разъезда 9 км </w:t>
            </w:r>
            <w:r w:rsidRPr="00A308DD">
              <w:rPr>
                <w:spacing w:val="2"/>
                <w:sz w:val="22"/>
              </w:rPr>
              <w:lastRenderedPageBreak/>
              <w:t>Северо-Кавказской железной дороги», подрядчиком в лице ООО «ГЕО Инвест-</w:t>
            </w:r>
            <w:proofErr w:type="spellStart"/>
            <w:r w:rsidRPr="00A308DD">
              <w:rPr>
                <w:spacing w:val="2"/>
                <w:sz w:val="22"/>
              </w:rPr>
              <w:t>Информ</w:t>
            </w:r>
            <w:proofErr w:type="spellEnd"/>
            <w:r w:rsidRPr="00A308DD">
              <w:rPr>
                <w:spacing w:val="2"/>
                <w:sz w:val="22"/>
              </w:rPr>
              <w:t>» в рамках государственного контракта от 11.08.2017 № РТМ-121/17 осуществляется работа по подготовке документов, необходимых для принятия решения об изъятии объектов недвижимости для государственных нужд, мероприятия по изъятию земельных участков, предусмотренные статьями 56.2 – 56.11 Земельного кодекса Российской Федерации, а также проводится комплекс земельно-кадастровых работ по</w:t>
            </w:r>
            <w:proofErr w:type="gramEnd"/>
            <w:r w:rsidRPr="00A308DD">
              <w:rPr>
                <w:spacing w:val="2"/>
                <w:sz w:val="22"/>
              </w:rPr>
              <w:t xml:space="preserve"> оформлению прав Учреждения на </w:t>
            </w:r>
            <w:r w:rsidRPr="00A308DD">
              <w:rPr>
                <w:spacing w:val="2"/>
                <w:sz w:val="22"/>
              </w:rPr>
              <w:lastRenderedPageBreak/>
              <w:t>изымаемые объекты недвижимости.</w:t>
            </w:r>
          </w:p>
          <w:p w:rsidR="0064779A" w:rsidRPr="00A308DD" w:rsidRDefault="0064779A" w:rsidP="00A308DD">
            <w:pPr>
              <w:ind w:left="-142" w:right="-108"/>
              <w:jc w:val="both"/>
              <w:rPr>
                <w:spacing w:val="2"/>
                <w:sz w:val="22"/>
              </w:rPr>
            </w:pPr>
            <w:r w:rsidRPr="00A308DD">
              <w:rPr>
                <w:spacing w:val="2"/>
                <w:sz w:val="22"/>
              </w:rPr>
              <w:t>В целях перехода права собственности в пользу Российской Федерации на три земельных участка, принадлежащих ООО «</w:t>
            </w:r>
            <w:proofErr w:type="spellStart"/>
            <w:r w:rsidRPr="00A308DD">
              <w:rPr>
                <w:spacing w:val="2"/>
                <w:sz w:val="22"/>
              </w:rPr>
              <w:t>Агрокапитал</w:t>
            </w:r>
            <w:proofErr w:type="spellEnd"/>
            <w:r w:rsidRPr="00A308DD">
              <w:rPr>
                <w:spacing w:val="2"/>
                <w:sz w:val="22"/>
              </w:rPr>
              <w:t>», в настоящее время производится государственная регистрация подписанного соглашения об изъятии.</w:t>
            </w:r>
          </w:p>
          <w:p w:rsidR="0064779A" w:rsidRPr="00A308DD" w:rsidRDefault="0064779A" w:rsidP="00A308DD">
            <w:pPr>
              <w:ind w:left="-142" w:right="-108"/>
              <w:jc w:val="both"/>
              <w:rPr>
                <w:spacing w:val="2"/>
                <w:sz w:val="22"/>
              </w:rPr>
            </w:pPr>
            <w:r w:rsidRPr="00A308DD">
              <w:rPr>
                <w:spacing w:val="2"/>
                <w:sz w:val="22"/>
              </w:rPr>
              <w:t>Еще по трём объектам недвижимого имущества, изъятым в собственность Российской Федерации, производится их оформление в постоянное (бессрочное) пользование ФКУ «Ространсмодернизация».</w:t>
            </w:r>
          </w:p>
          <w:p w:rsidR="0064779A" w:rsidRPr="00A308DD" w:rsidRDefault="0064779A" w:rsidP="00A308DD">
            <w:pPr>
              <w:ind w:left="-142" w:right="-108"/>
              <w:jc w:val="both"/>
              <w:rPr>
                <w:spacing w:val="2"/>
                <w:sz w:val="22"/>
              </w:rPr>
            </w:pPr>
            <w:r w:rsidRPr="00A308DD">
              <w:rPr>
                <w:spacing w:val="2"/>
                <w:sz w:val="22"/>
              </w:rPr>
              <w:t xml:space="preserve">По 13 объектам недвижимости, правообладатели которых </w:t>
            </w:r>
            <w:r w:rsidRPr="00A308DD">
              <w:rPr>
                <w:spacing w:val="2"/>
                <w:sz w:val="22"/>
              </w:rPr>
              <w:lastRenderedPageBreak/>
              <w:t>отказались от заключения соглашения об изъятии недвижимости для государственных нужд, ведётся судебный процесс в целях перехода права собственности в пользу Российской Федерации (переход права собственности будет осуществлен после определения размера возмещения).</w:t>
            </w:r>
          </w:p>
          <w:p w:rsidR="0064779A" w:rsidRPr="00A308DD" w:rsidRDefault="0064779A" w:rsidP="00A308DD">
            <w:pPr>
              <w:ind w:left="-142" w:right="-108"/>
              <w:jc w:val="both"/>
              <w:rPr>
                <w:spacing w:val="2"/>
                <w:sz w:val="22"/>
              </w:rPr>
            </w:pPr>
            <w:proofErr w:type="gramStart"/>
            <w:r w:rsidRPr="00A308DD">
              <w:rPr>
                <w:spacing w:val="2"/>
                <w:sz w:val="22"/>
              </w:rPr>
              <w:t xml:space="preserve">Бюджетные ассигнования, позволяющие завершить регистрацию права собственности Российской Федерации на все объекты недвижимости, расположенные в границах зоны размещения линейного объекта (в границах «красных линий» объекта федерального значения), </w:t>
            </w:r>
            <w:r w:rsidRPr="00A308DD">
              <w:rPr>
                <w:spacing w:val="2"/>
                <w:sz w:val="22"/>
              </w:rPr>
              <w:lastRenderedPageBreak/>
              <w:t>предусмотрены Федеральным законом от 29.11.2018 № 459-ФЗ «О федеральном бюджете на 2019 год и на плановый период 2020 и 2021 годов», а также федеральной адресной инвестиционной программой на 2019 год и на плановый период</w:t>
            </w:r>
            <w:proofErr w:type="gramEnd"/>
            <w:r w:rsidRPr="00A308DD">
              <w:rPr>
                <w:spacing w:val="2"/>
                <w:sz w:val="22"/>
              </w:rPr>
              <w:t xml:space="preserve"> 2020 и 2021 годов, утвержденной 11.12.2018 Министром экономического развития Российской Федерации М.С. Орешкиным (письмо Минэкономразвития России от 18.12.2018 № 37408-АТ/Д17и).</w:t>
            </w:r>
          </w:p>
          <w:p w:rsidR="0064779A" w:rsidRPr="00A308DD" w:rsidRDefault="0064779A" w:rsidP="00A308DD">
            <w:pPr>
              <w:ind w:left="-142" w:right="-108"/>
              <w:jc w:val="both"/>
              <w:rPr>
                <w:spacing w:val="2"/>
                <w:sz w:val="22"/>
              </w:rPr>
            </w:pPr>
            <w:r w:rsidRPr="00A308DD">
              <w:rPr>
                <w:spacing w:val="2"/>
                <w:sz w:val="22"/>
              </w:rPr>
              <w:t xml:space="preserve">Завершение вышеуказанных мероприятий в кратчайшие сроки позволит в 2019 году </w:t>
            </w:r>
            <w:r w:rsidRPr="00A308DD">
              <w:rPr>
                <w:spacing w:val="2"/>
                <w:sz w:val="22"/>
              </w:rPr>
              <w:lastRenderedPageBreak/>
              <w:t>обеспечить ввод объекта в постоянную эксплуатацию с последующей регистрацией права собственности Российской Федерации.</w:t>
            </w: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color w:val="000000"/>
                <w:sz w:val="22"/>
              </w:rPr>
            </w:pPr>
            <w:r w:rsidRPr="00A308DD">
              <w:rPr>
                <w:sz w:val="22"/>
              </w:rPr>
              <w:lastRenderedPageBreak/>
              <w:t>1.2.</w:t>
            </w:r>
          </w:p>
        </w:tc>
        <w:tc>
          <w:tcPr>
            <w:tcW w:w="3261" w:type="dxa"/>
          </w:tcPr>
          <w:p w:rsidR="00703E5C" w:rsidRPr="00A308DD" w:rsidRDefault="00703E5C" w:rsidP="00A308DD">
            <w:pPr>
              <w:ind w:left="-142" w:right="-108"/>
              <w:jc w:val="center"/>
              <w:rPr>
                <w:color w:val="000000"/>
                <w:sz w:val="22"/>
              </w:rPr>
            </w:pPr>
            <w:r w:rsidRPr="00A308DD">
              <w:rPr>
                <w:sz w:val="22"/>
              </w:rPr>
              <w:t>бюджеты субъектов РФ</w:t>
            </w:r>
          </w:p>
        </w:tc>
        <w:tc>
          <w:tcPr>
            <w:tcW w:w="2410" w:type="dxa"/>
          </w:tcPr>
          <w:p w:rsidR="00703E5C" w:rsidRPr="00A308DD" w:rsidRDefault="00703E5C" w:rsidP="00A308DD">
            <w:pPr>
              <w:ind w:left="-142" w:right="-108"/>
              <w:jc w:val="center"/>
              <w:rPr>
                <w:color w:val="000000"/>
                <w:sz w:val="22"/>
              </w:rPr>
            </w:pPr>
            <w:r w:rsidRPr="00A308DD">
              <w:rPr>
                <w:color w:val="000000"/>
                <w:sz w:val="22"/>
              </w:rPr>
              <w:t>0,0</w:t>
            </w:r>
          </w:p>
        </w:tc>
        <w:tc>
          <w:tcPr>
            <w:tcW w:w="2272" w:type="dxa"/>
          </w:tcPr>
          <w:p w:rsidR="00703E5C" w:rsidRPr="00A308DD" w:rsidRDefault="00703E5C" w:rsidP="00A308DD">
            <w:pPr>
              <w:ind w:left="-142" w:right="-108"/>
              <w:jc w:val="center"/>
              <w:rPr>
                <w:color w:val="000000"/>
                <w:sz w:val="22"/>
              </w:rPr>
            </w:pPr>
            <w:r w:rsidRPr="00A308DD">
              <w:rPr>
                <w:color w:val="000000"/>
                <w:sz w:val="22"/>
              </w:rPr>
              <w:t>0,0</w:t>
            </w:r>
          </w:p>
        </w:tc>
        <w:tc>
          <w:tcPr>
            <w:tcW w:w="2268" w:type="dxa"/>
            <w:gridSpan w:val="2"/>
          </w:tcPr>
          <w:p w:rsidR="00703E5C" w:rsidRPr="00A308DD" w:rsidRDefault="00703E5C" w:rsidP="00A308DD">
            <w:pPr>
              <w:ind w:left="-142" w:right="-108"/>
              <w:jc w:val="center"/>
              <w:rPr>
                <w:color w:val="000000"/>
                <w:sz w:val="22"/>
              </w:rPr>
            </w:pPr>
            <w:r w:rsidRPr="00A308DD">
              <w:rPr>
                <w:color w:val="000000"/>
                <w:sz w:val="22"/>
              </w:rPr>
              <w:t>0,0</w:t>
            </w:r>
          </w:p>
        </w:tc>
        <w:tc>
          <w:tcPr>
            <w:tcW w:w="2689" w:type="dxa"/>
          </w:tcPr>
          <w:p w:rsidR="00703E5C" w:rsidRPr="00A308DD" w:rsidRDefault="00703E5C" w:rsidP="00A308DD">
            <w:pPr>
              <w:ind w:left="-142" w:right="-108"/>
              <w:jc w:val="both"/>
              <w:rPr>
                <w:color w:val="000000"/>
                <w:sz w:val="22"/>
              </w:rPr>
            </w:pPr>
          </w:p>
        </w:tc>
        <w:tc>
          <w:tcPr>
            <w:tcW w:w="2551" w:type="dxa"/>
          </w:tcPr>
          <w:p w:rsidR="00703E5C" w:rsidRPr="00A308DD" w:rsidRDefault="00703E5C" w:rsidP="00A308DD">
            <w:pPr>
              <w:ind w:left="-142" w:right="-108"/>
              <w:jc w:val="both"/>
              <w:rPr>
                <w:color w:val="000000"/>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color w:val="000000"/>
                <w:sz w:val="22"/>
              </w:rPr>
            </w:pPr>
            <w:r w:rsidRPr="00A308DD">
              <w:rPr>
                <w:sz w:val="22"/>
              </w:rPr>
              <w:t>1.3.</w:t>
            </w:r>
          </w:p>
        </w:tc>
        <w:tc>
          <w:tcPr>
            <w:tcW w:w="3261" w:type="dxa"/>
          </w:tcPr>
          <w:p w:rsidR="00703E5C" w:rsidRPr="00A308DD" w:rsidRDefault="00703E5C" w:rsidP="00A308DD">
            <w:pPr>
              <w:ind w:left="-142" w:right="-108"/>
              <w:jc w:val="center"/>
              <w:rPr>
                <w:color w:val="000000"/>
                <w:sz w:val="22"/>
              </w:rPr>
            </w:pPr>
            <w:r w:rsidRPr="00A308DD">
              <w:rPr>
                <w:sz w:val="22"/>
              </w:rPr>
              <w:t>внебюджетные источники</w:t>
            </w:r>
          </w:p>
        </w:tc>
        <w:tc>
          <w:tcPr>
            <w:tcW w:w="2410" w:type="dxa"/>
          </w:tcPr>
          <w:p w:rsidR="00703E5C" w:rsidRPr="00A308DD" w:rsidRDefault="00703E5C" w:rsidP="00A308DD">
            <w:pPr>
              <w:ind w:left="-142" w:right="-108"/>
              <w:jc w:val="center"/>
              <w:rPr>
                <w:color w:val="000000"/>
                <w:sz w:val="22"/>
              </w:rPr>
            </w:pPr>
            <w:r w:rsidRPr="00A308DD">
              <w:rPr>
                <w:color w:val="000000"/>
                <w:sz w:val="22"/>
              </w:rPr>
              <w:t>0,0</w:t>
            </w:r>
          </w:p>
        </w:tc>
        <w:tc>
          <w:tcPr>
            <w:tcW w:w="2272" w:type="dxa"/>
          </w:tcPr>
          <w:p w:rsidR="00703E5C" w:rsidRPr="00A308DD" w:rsidRDefault="00703E5C" w:rsidP="00A308DD">
            <w:pPr>
              <w:ind w:left="-142" w:right="-108"/>
              <w:jc w:val="center"/>
              <w:rPr>
                <w:color w:val="000000"/>
                <w:sz w:val="22"/>
              </w:rPr>
            </w:pPr>
            <w:r w:rsidRPr="00A308DD">
              <w:rPr>
                <w:color w:val="000000"/>
                <w:sz w:val="22"/>
              </w:rPr>
              <w:t>0,0</w:t>
            </w:r>
          </w:p>
        </w:tc>
        <w:tc>
          <w:tcPr>
            <w:tcW w:w="2268" w:type="dxa"/>
            <w:gridSpan w:val="2"/>
          </w:tcPr>
          <w:p w:rsidR="00703E5C" w:rsidRPr="00A308DD" w:rsidRDefault="00703E5C" w:rsidP="00A308DD">
            <w:pPr>
              <w:ind w:left="-142" w:right="-108"/>
              <w:jc w:val="center"/>
              <w:rPr>
                <w:color w:val="000000"/>
                <w:sz w:val="22"/>
              </w:rPr>
            </w:pPr>
            <w:r w:rsidRPr="00A308DD">
              <w:rPr>
                <w:color w:val="000000"/>
                <w:sz w:val="22"/>
              </w:rPr>
              <w:t>0,0</w:t>
            </w:r>
          </w:p>
        </w:tc>
        <w:tc>
          <w:tcPr>
            <w:tcW w:w="2689" w:type="dxa"/>
          </w:tcPr>
          <w:p w:rsidR="00703E5C" w:rsidRPr="00A308DD" w:rsidRDefault="00703E5C" w:rsidP="00A308DD">
            <w:pPr>
              <w:ind w:left="-142" w:right="-108"/>
              <w:jc w:val="both"/>
              <w:rPr>
                <w:color w:val="000000"/>
                <w:sz w:val="22"/>
              </w:rPr>
            </w:pPr>
          </w:p>
        </w:tc>
        <w:tc>
          <w:tcPr>
            <w:tcW w:w="2551" w:type="dxa"/>
          </w:tcPr>
          <w:p w:rsidR="00703E5C" w:rsidRPr="00A308DD" w:rsidRDefault="00703E5C" w:rsidP="00A308DD">
            <w:pPr>
              <w:ind w:left="-142" w:right="-108"/>
              <w:jc w:val="both"/>
              <w:rPr>
                <w:color w:val="000000"/>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b/>
                <w:i/>
                <w:sz w:val="22"/>
                <w:lang w:val="en-US"/>
              </w:rPr>
            </w:pPr>
            <w:r w:rsidRPr="00A308DD">
              <w:rPr>
                <w:b/>
                <w:i/>
                <w:sz w:val="22"/>
                <w:lang w:val="en-US"/>
              </w:rPr>
              <w:t>V</w:t>
            </w:r>
          </w:p>
        </w:tc>
        <w:tc>
          <w:tcPr>
            <w:tcW w:w="3261" w:type="dxa"/>
          </w:tcPr>
          <w:p w:rsidR="0064779A" w:rsidRPr="00A308DD" w:rsidRDefault="0064779A" w:rsidP="00A308DD">
            <w:pPr>
              <w:pStyle w:val="af0"/>
              <w:tabs>
                <w:tab w:val="left" w:pos="0"/>
              </w:tabs>
              <w:ind w:left="-142" w:right="-108"/>
              <w:jc w:val="center"/>
              <w:rPr>
                <w:rFonts w:ascii="Times New Roman" w:hAnsi="Times New Roman"/>
                <w:i/>
              </w:rPr>
            </w:pPr>
            <w:r w:rsidRPr="00A308DD">
              <w:rPr>
                <w:rFonts w:ascii="Times New Roman" w:hAnsi="Times New Roman"/>
                <w:i/>
              </w:rPr>
              <w:t>«Комплексное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w:t>
            </w:r>
          </w:p>
        </w:tc>
        <w:tc>
          <w:tcPr>
            <w:tcW w:w="2410" w:type="dxa"/>
          </w:tcPr>
          <w:p w:rsidR="0064779A" w:rsidRPr="00A308DD" w:rsidRDefault="0064779A" w:rsidP="00A308DD">
            <w:pPr>
              <w:ind w:left="-142" w:right="-108"/>
              <w:jc w:val="center"/>
              <w:rPr>
                <w:i/>
                <w:sz w:val="22"/>
              </w:rPr>
            </w:pPr>
            <w:r w:rsidRPr="00A308DD">
              <w:rPr>
                <w:i/>
                <w:sz w:val="22"/>
              </w:rPr>
              <w:t>8 827 264,4</w:t>
            </w:r>
          </w:p>
        </w:tc>
        <w:tc>
          <w:tcPr>
            <w:tcW w:w="2272" w:type="dxa"/>
          </w:tcPr>
          <w:p w:rsidR="0064779A" w:rsidRPr="00A308DD" w:rsidRDefault="0064779A" w:rsidP="00A308DD">
            <w:pPr>
              <w:ind w:left="-142" w:right="-108"/>
              <w:jc w:val="center"/>
              <w:rPr>
                <w:i/>
                <w:sz w:val="22"/>
              </w:rPr>
            </w:pPr>
            <w:r w:rsidRPr="00A308DD">
              <w:rPr>
                <w:i/>
                <w:sz w:val="22"/>
              </w:rPr>
              <w:t>407 476,0</w:t>
            </w:r>
          </w:p>
        </w:tc>
        <w:tc>
          <w:tcPr>
            <w:tcW w:w="2268" w:type="dxa"/>
            <w:gridSpan w:val="2"/>
          </w:tcPr>
          <w:p w:rsidR="0064779A" w:rsidRPr="00A308DD" w:rsidRDefault="0064779A" w:rsidP="00A308DD">
            <w:pPr>
              <w:ind w:left="-142" w:right="-108"/>
              <w:jc w:val="center"/>
              <w:rPr>
                <w:i/>
                <w:sz w:val="22"/>
              </w:rPr>
            </w:pPr>
            <w:r w:rsidRPr="00A308DD">
              <w:rPr>
                <w:i/>
                <w:sz w:val="22"/>
              </w:rPr>
              <w:t>407 476,0</w:t>
            </w:r>
          </w:p>
        </w:tc>
        <w:tc>
          <w:tcPr>
            <w:tcW w:w="2689" w:type="dxa"/>
          </w:tcPr>
          <w:p w:rsidR="0064779A" w:rsidRPr="00A308DD" w:rsidRDefault="0064779A" w:rsidP="00A308DD">
            <w:pPr>
              <w:ind w:left="-142" w:right="-108"/>
              <w:jc w:val="both"/>
              <w:rPr>
                <w:i/>
                <w:sz w:val="22"/>
              </w:rPr>
            </w:pPr>
          </w:p>
        </w:tc>
        <w:tc>
          <w:tcPr>
            <w:tcW w:w="2551" w:type="dxa"/>
          </w:tcPr>
          <w:p w:rsidR="0064779A" w:rsidRPr="00A308DD" w:rsidRDefault="0064779A" w:rsidP="00A308DD">
            <w:pPr>
              <w:ind w:left="-142" w:right="-108"/>
              <w:jc w:val="both"/>
              <w:rPr>
                <w:i/>
                <w:sz w:val="22"/>
              </w:rPr>
            </w:pPr>
          </w:p>
        </w:tc>
      </w:tr>
      <w:tr w:rsidR="00703E5C" w:rsidRPr="00A308DD" w:rsidTr="00A308DD">
        <w:trPr>
          <w:gridBefore w:val="1"/>
          <w:wBefore w:w="318" w:type="dxa"/>
          <w:trHeight w:val="135"/>
        </w:trPr>
        <w:tc>
          <w:tcPr>
            <w:tcW w:w="533" w:type="dxa"/>
          </w:tcPr>
          <w:p w:rsidR="00703E5C" w:rsidRPr="00A308DD" w:rsidRDefault="00703E5C" w:rsidP="00A308DD">
            <w:pPr>
              <w:ind w:left="-142" w:right="-108"/>
              <w:jc w:val="center"/>
              <w:rPr>
                <w:b/>
                <w:sz w:val="22"/>
              </w:rPr>
            </w:pPr>
          </w:p>
        </w:tc>
        <w:tc>
          <w:tcPr>
            <w:tcW w:w="3261" w:type="dxa"/>
          </w:tcPr>
          <w:p w:rsidR="00703E5C" w:rsidRPr="00A308DD" w:rsidRDefault="00703E5C" w:rsidP="00A308DD">
            <w:pPr>
              <w:ind w:left="-142" w:right="-108"/>
              <w:jc w:val="center"/>
              <w:rPr>
                <w:b/>
                <w:sz w:val="22"/>
              </w:rPr>
            </w:pPr>
            <w:r w:rsidRPr="00A308DD">
              <w:rPr>
                <w:b/>
                <w:sz w:val="22"/>
              </w:rPr>
              <w:t>в том числе:</w:t>
            </w:r>
          </w:p>
        </w:tc>
        <w:tc>
          <w:tcPr>
            <w:tcW w:w="2410" w:type="dxa"/>
          </w:tcPr>
          <w:p w:rsidR="00703E5C" w:rsidRPr="00A308DD" w:rsidRDefault="00703E5C" w:rsidP="00A308DD">
            <w:pPr>
              <w:ind w:left="-142" w:right="-108"/>
              <w:jc w:val="center"/>
              <w:rPr>
                <w:sz w:val="22"/>
              </w:rPr>
            </w:pPr>
          </w:p>
        </w:tc>
        <w:tc>
          <w:tcPr>
            <w:tcW w:w="2272" w:type="dxa"/>
          </w:tcPr>
          <w:p w:rsidR="00703E5C" w:rsidRPr="00A308DD" w:rsidRDefault="00703E5C" w:rsidP="00A308DD">
            <w:pPr>
              <w:ind w:left="-142" w:right="-108"/>
              <w:jc w:val="center"/>
              <w:rPr>
                <w:sz w:val="22"/>
              </w:rPr>
            </w:pPr>
          </w:p>
        </w:tc>
        <w:tc>
          <w:tcPr>
            <w:tcW w:w="2268" w:type="dxa"/>
            <w:gridSpan w:val="2"/>
          </w:tcPr>
          <w:p w:rsidR="00703E5C" w:rsidRPr="00A308DD" w:rsidRDefault="00703E5C" w:rsidP="00A308DD">
            <w:pPr>
              <w:ind w:left="-142" w:right="-108"/>
              <w:jc w:val="center"/>
              <w:rPr>
                <w:sz w:val="22"/>
              </w:rPr>
            </w:pPr>
          </w:p>
        </w:tc>
        <w:tc>
          <w:tcPr>
            <w:tcW w:w="2689" w:type="dxa"/>
          </w:tcPr>
          <w:p w:rsidR="00703E5C" w:rsidRPr="00A308DD" w:rsidRDefault="00703E5C" w:rsidP="00A308DD">
            <w:pPr>
              <w:ind w:left="-142" w:right="-108"/>
              <w:jc w:val="both"/>
              <w:rPr>
                <w:sz w:val="22"/>
              </w:rPr>
            </w:pPr>
          </w:p>
        </w:tc>
        <w:tc>
          <w:tcPr>
            <w:tcW w:w="2551" w:type="dxa"/>
          </w:tcPr>
          <w:p w:rsidR="00703E5C" w:rsidRPr="00A308DD" w:rsidRDefault="00703E5C" w:rsidP="00A308DD">
            <w:pPr>
              <w:ind w:left="-142" w:right="-108"/>
              <w:jc w:val="both"/>
              <w:rPr>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sz w:val="22"/>
              </w:rPr>
            </w:pPr>
            <w:r w:rsidRPr="00A308DD">
              <w:rPr>
                <w:sz w:val="22"/>
              </w:rPr>
              <w:t>1.1.</w:t>
            </w:r>
          </w:p>
        </w:tc>
        <w:tc>
          <w:tcPr>
            <w:tcW w:w="3261" w:type="dxa"/>
          </w:tcPr>
          <w:p w:rsidR="0064779A" w:rsidRPr="00A308DD" w:rsidRDefault="0064779A" w:rsidP="00A308DD">
            <w:pPr>
              <w:ind w:left="-142" w:right="-108"/>
              <w:jc w:val="center"/>
              <w:rPr>
                <w:sz w:val="22"/>
              </w:rPr>
            </w:pPr>
            <w:r w:rsidRPr="00A308DD">
              <w:rPr>
                <w:sz w:val="22"/>
              </w:rPr>
              <w:t>федеральный бюджет</w:t>
            </w:r>
          </w:p>
        </w:tc>
        <w:tc>
          <w:tcPr>
            <w:tcW w:w="2410" w:type="dxa"/>
          </w:tcPr>
          <w:p w:rsidR="0064779A" w:rsidRPr="00A308DD" w:rsidRDefault="0064779A" w:rsidP="00A308DD">
            <w:pPr>
              <w:ind w:left="-142" w:right="-108"/>
              <w:jc w:val="center"/>
              <w:rPr>
                <w:sz w:val="22"/>
              </w:rPr>
            </w:pPr>
            <w:r w:rsidRPr="00A308DD">
              <w:rPr>
                <w:sz w:val="22"/>
              </w:rPr>
              <w:t>62 464,4</w:t>
            </w:r>
          </w:p>
        </w:tc>
        <w:tc>
          <w:tcPr>
            <w:tcW w:w="2272" w:type="dxa"/>
          </w:tcPr>
          <w:p w:rsidR="0064779A" w:rsidRPr="00A308DD" w:rsidRDefault="0064779A" w:rsidP="00A308DD">
            <w:pPr>
              <w:ind w:left="-142" w:right="-108"/>
              <w:jc w:val="center"/>
              <w:rPr>
                <w:sz w:val="22"/>
              </w:rPr>
            </w:pPr>
            <w:r w:rsidRPr="00A308DD">
              <w:rPr>
                <w:sz w:val="22"/>
              </w:rPr>
              <w:t>0,0</w:t>
            </w:r>
          </w:p>
        </w:tc>
        <w:tc>
          <w:tcPr>
            <w:tcW w:w="2268" w:type="dxa"/>
            <w:gridSpan w:val="2"/>
          </w:tcPr>
          <w:p w:rsidR="0064779A" w:rsidRPr="00A308DD" w:rsidRDefault="0064779A" w:rsidP="00A308DD">
            <w:pPr>
              <w:ind w:left="-142" w:right="-108"/>
              <w:jc w:val="center"/>
              <w:rPr>
                <w:sz w:val="22"/>
              </w:rPr>
            </w:pPr>
            <w:r w:rsidRPr="00A308DD">
              <w:rPr>
                <w:sz w:val="22"/>
              </w:rPr>
              <w:t>0,0</w:t>
            </w:r>
          </w:p>
        </w:tc>
        <w:tc>
          <w:tcPr>
            <w:tcW w:w="2689" w:type="dxa"/>
          </w:tcPr>
          <w:p w:rsidR="0064779A" w:rsidRPr="00A308DD" w:rsidRDefault="0064779A" w:rsidP="00A308DD">
            <w:pPr>
              <w:suppressAutoHyphens/>
              <w:ind w:left="-142" w:right="-108"/>
              <w:jc w:val="both"/>
              <w:rPr>
                <w:sz w:val="22"/>
              </w:rPr>
            </w:pPr>
            <w:r w:rsidRPr="00A308DD">
              <w:rPr>
                <w:sz w:val="22"/>
              </w:rPr>
              <w:t>Строительство 2 главного пути на перегоне б/</w:t>
            </w:r>
            <w:proofErr w:type="gramStart"/>
            <w:r w:rsidRPr="00A308DD">
              <w:rPr>
                <w:sz w:val="22"/>
              </w:rPr>
              <w:t>п</w:t>
            </w:r>
            <w:proofErr w:type="gramEnd"/>
            <w:r w:rsidRPr="00A308DD">
              <w:rPr>
                <w:sz w:val="22"/>
              </w:rPr>
              <w:t xml:space="preserve"> Кирилловский – Парк Нижний в полном объеме</w:t>
            </w:r>
          </w:p>
          <w:p w:rsidR="0064779A" w:rsidRPr="00A308DD" w:rsidRDefault="0064779A" w:rsidP="00A308DD">
            <w:pPr>
              <w:suppressAutoHyphens/>
              <w:ind w:left="-142" w:right="-108"/>
              <w:jc w:val="both"/>
              <w:rPr>
                <w:sz w:val="22"/>
              </w:rPr>
            </w:pPr>
            <w:r w:rsidRPr="00A308DD">
              <w:rPr>
                <w:sz w:val="22"/>
              </w:rPr>
              <w:t xml:space="preserve">Строительство русла канала </w:t>
            </w:r>
            <w:proofErr w:type="spellStart"/>
            <w:r w:rsidRPr="00A308DD">
              <w:rPr>
                <w:sz w:val="22"/>
              </w:rPr>
              <w:t>Цемес</w:t>
            </w:r>
            <w:proofErr w:type="spellEnd"/>
            <w:r w:rsidRPr="00A308DD">
              <w:rPr>
                <w:sz w:val="22"/>
              </w:rPr>
              <w:t xml:space="preserve"> в полном объеме</w:t>
            </w:r>
          </w:p>
          <w:p w:rsidR="0064779A" w:rsidRPr="00A308DD" w:rsidRDefault="0064779A" w:rsidP="00A308DD">
            <w:pPr>
              <w:suppressAutoHyphens/>
              <w:ind w:left="-142" w:right="-108"/>
              <w:jc w:val="both"/>
              <w:rPr>
                <w:sz w:val="22"/>
              </w:rPr>
            </w:pPr>
            <w:r w:rsidRPr="00A308DD">
              <w:rPr>
                <w:sz w:val="22"/>
              </w:rPr>
              <w:t xml:space="preserve">Строительство водозаборных сооружений в </w:t>
            </w:r>
            <w:r w:rsidRPr="00A308DD">
              <w:rPr>
                <w:sz w:val="22"/>
              </w:rPr>
              <w:lastRenderedPageBreak/>
              <w:t>полном объеме</w:t>
            </w:r>
          </w:p>
          <w:p w:rsidR="0064779A" w:rsidRPr="00A308DD" w:rsidRDefault="0064779A" w:rsidP="00A308DD">
            <w:pPr>
              <w:ind w:left="-142" w:right="-108"/>
              <w:jc w:val="both"/>
              <w:rPr>
                <w:sz w:val="22"/>
              </w:rPr>
            </w:pPr>
            <w:r w:rsidRPr="00A308DD">
              <w:rPr>
                <w:sz w:val="22"/>
              </w:rPr>
              <w:t>Строительство железнодорожных мостов в полном объеме</w:t>
            </w:r>
          </w:p>
        </w:tc>
        <w:tc>
          <w:tcPr>
            <w:tcW w:w="2551" w:type="dxa"/>
            <w:vMerge w:val="restart"/>
          </w:tcPr>
          <w:p w:rsidR="0064779A" w:rsidRPr="00A308DD" w:rsidRDefault="0064779A" w:rsidP="00A308DD">
            <w:pPr>
              <w:tabs>
                <w:tab w:val="left" w:pos="3145"/>
              </w:tabs>
              <w:ind w:left="-142" w:right="-108"/>
              <w:contextualSpacing/>
              <w:jc w:val="both"/>
              <w:rPr>
                <w:spacing w:val="2"/>
                <w:sz w:val="22"/>
              </w:rPr>
            </w:pPr>
            <w:proofErr w:type="gramStart"/>
            <w:r w:rsidRPr="00A308DD">
              <w:rPr>
                <w:spacing w:val="2"/>
                <w:sz w:val="22"/>
              </w:rPr>
              <w:lastRenderedPageBreak/>
              <w:t xml:space="preserve">В связи с низкими темпами строительства, нарушением подрядчиком сроков выполнения строительно-монтажных работ и корректировки проектно-сметной документации, а также </w:t>
            </w:r>
            <w:r w:rsidRPr="00A308DD">
              <w:rPr>
                <w:spacing w:val="2"/>
                <w:sz w:val="22"/>
              </w:rPr>
              <w:lastRenderedPageBreak/>
              <w:t>нарушением Графика погашения выданного аванса, государственным заказчиком в лице Учреждения в адрес АКБ «Российский капитал» (АО) было направлено требование об осуществлении уплаты денежной суммы в размере 2 679 762,5 тыс. рублей по Банковской гарантии от 23.03.2015 № 22225 (возврат непогашенной части аванса по</w:t>
            </w:r>
            <w:proofErr w:type="gramEnd"/>
            <w:r w:rsidRPr="00A308DD">
              <w:rPr>
                <w:spacing w:val="2"/>
                <w:sz w:val="22"/>
              </w:rPr>
              <w:t xml:space="preserve"> государственному контракту от 25.12.2014 № РТМ-89/14). Требование было удовлетворено в полном объеме. Платежными поручениями от 16.11.2017 № 17410 и от 14.12.2017 № 66452 указанные средства </w:t>
            </w:r>
            <w:r w:rsidRPr="00A308DD">
              <w:rPr>
                <w:spacing w:val="2"/>
                <w:sz w:val="22"/>
              </w:rPr>
              <w:lastRenderedPageBreak/>
              <w:t>перечислены в доход федерального бюджета.</w:t>
            </w:r>
          </w:p>
          <w:p w:rsidR="0064779A" w:rsidRPr="00A308DD" w:rsidRDefault="0064779A" w:rsidP="00A308DD">
            <w:pPr>
              <w:tabs>
                <w:tab w:val="left" w:pos="3145"/>
              </w:tabs>
              <w:ind w:left="-142" w:right="-108"/>
              <w:contextualSpacing/>
              <w:jc w:val="both"/>
              <w:rPr>
                <w:spacing w:val="2"/>
                <w:sz w:val="22"/>
              </w:rPr>
            </w:pPr>
            <w:r w:rsidRPr="00A308DD">
              <w:rPr>
                <w:spacing w:val="2"/>
                <w:sz w:val="22"/>
              </w:rPr>
              <w:t xml:space="preserve">Постановлением Правительства Российской Федерации от 23.10.2018 № 1267 внесены изменения в государственную программу Российской Федерации «Развитие транспортной системы», </w:t>
            </w:r>
            <w:proofErr w:type="gramStart"/>
            <w:r w:rsidRPr="00A308DD">
              <w:rPr>
                <w:spacing w:val="2"/>
                <w:sz w:val="22"/>
              </w:rPr>
              <w:t>предусматривающие</w:t>
            </w:r>
            <w:proofErr w:type="gramEnd"/>
            <w:r w:rsidRPr="00A308DD">
              <w:rPr>
                <w:spacing w:val="2"/>
                <w:sz w:val="22"/>
              </w:rPr>
              <w:t xml:space="preserve"> в том числе увеличение объемов финансирования по инвестиционному проекту в 2021 году на сумму 2 679,8 млн. рублей, для восстановления средств, уплаченных в 2017 году в доход федерального бюджета АКБ «Российский капитал» (АО) по банковской гарантии от 23.03.2015 № 22225 в качестве возврата </w:t>
            </w:r>
            <w:r w:rsidRPr="00A308DD">
              <w:rPr>
                <w:spacing w:val="2"/>
                <w:sz w:val="22"/>
              </w:rPr>
              <w:lastRenderedPageBreak/>
              <w:t>непогашенной части аванса по государственному контракту от 25.12.2014 № РТМ-89/14.</w:t>
            </w:r>
          </w:p>
          <w:p w:rsidR="0064779A" w:rsidRPr="00A308DD" w:rsidRDefault="0064779A" w:rsidP="00A308DD">
            <w:pPr>
              <w:tabs>
                <w:tab w:val="left" w:pos="3145"/>
              </w:tabs>
              <w:ind w:left="-142" w:right="-108"/>
              <w:contextualSpacing/>
              <w:jc w:val="both"/>
              <w:rPr>
                <w:spacing w:val="2"/>
                <w:sz w:val="22"/>
              </w:rPr>
            </w:pPr>
            <w:proofErr w:type="gramStart"/>
            <w:r w:rsidRPr="00A308DD">
              <w:rPr>
                <w:spacing w:val="2"/>
                <w:sz w:val="22"/>
              </w:rPr>
              <w:t>Поскольку на стадии корректировки проектной документации объекта, при устранении замечаний ФАУ «</w:t>
            </w:r>
            <w:proofErr w:type="spellStart"/>
            <w:r w:rsidRPr="00A308DD">
              <w:rPr>
                <w:spacing w:val="2"/>
                <w:sz w:val="22"/>
              </w:rPr>
              <w:t>Главгосэкспертиза</w:t>
            </w:r>
            <w:proofErr w:type="spellEnd"/>
            <w:r w:rsidRPr="00A308DD">
              <w:rPr>
                <w:spacing w:val="2"/>
                <w:sz w:val="22"/>
              </w:rPr>
              <w:t xml:space="preserve"> России», возникла неопределенность в вопросе применения технических условий ОАО «РЖД», а также в вопросе применения уровня сейсмичности, работы по корректировке проектной документации до настоящего времени подрядчиком не завершены и не сформирован окончательный перечень земельных участков </w:t>
            </w:r>
            <w:r w:rsidRPr="00A308DD">
              <w:rPr>
                <w:spacing w:val="2"/>
                <w:sz w:val="22"/>
              </w:rPr>
              <w:lastRenderedPageBreak/>
              <w:t>откорректированного проекта, попадающих в новую полосу отвода линейного объекта, достоверность определения затрат на</w:t>
            </w:r>
            <w:proofErr w:type="gramEnd"/>
            <w:r w:rsidRPr="00A308DD">
              <w:rPr>
                <w:spacing w:val="2"/>
                <w:sz w:val="22"/>
              </w:rPr>
              <w:t xml:space="preserve"> </w:t>
            </w:r>
            <w:proofErr w:type="gramStart"/>
            <w:r w:rsidRPr="00A308DD">
              <w:rPr>
                <w:spacing w:val="2"/>
                <w:sz w:val="22"/>
              </w:rPr>
              <w:t>изъятие</w:t>
            </w:r>
            <w:proofErr w:type="gramEnd"/>
            <w:r w:rsidRPr="00A308DD">
              <w:rPr>
                <w:spacing w:val="2"/>
                <w:sz w:val="22"/>
              </w:rPr>
              <w:t xml:space="preserve"> которых должна быть утверждена положительным заключением ФАУ «</w:t>
            </w:r>
            <w:proofErr w:type="spellStart"/>
            <w:r w:rsidRPr="00A308DD">
              <w:rPr>
                <w:spacing w:val="2"/>
                <w:sz w:val="22"/>
              </w:rPr>
              <w:t>Главгосэкспертиза</w:t>
            </w:r>
            <w:proofErr w:type="spellEnd"/>
            <w:r w:rsidRPr="00A308DD">
              <w:rPr>
                <w:spacing w:val="2"/>
                <w:sz w:val="22"/>
              </w:rPr>
              <w:t xml:space="preserve"> России».</w:t>
            </w:r>
          </w:p>
          <w:p w:rsidR="0064779A" w:rsidRPr="00A308DD" w:rsidRDefault="0064779A" w:rsidP="00A308DD">
            <w:pPr>
              <w:tabs>
                <w:tab w:val="left" w:pos="3145"/>
              </w:tabs>
              <w:ind w:left="-142" w:right="-108"/>
              <w:contextualSpacing/>
              <w:jc w:val="both"/>
              <w:rPr>
                <w:spacing w:val="2"/>
                <w:sz w:val="22"/>
              </w:rPr>
            </w:pPr>
            <w:r w:rsidRPr="00A308DD">
              <w:rPr>
                <w:spacing w:val="2"/>
                <w:sz w:val="22"/>
              </w:rPr>
              <w:t xml:space="preserve">В связи с увеличением срока корректировки проектно-сметной </w:t>
            </w:r>
            <w:proofErr w:type="gramStart"/>
            <w:r w:rsidRPr="00A308DD">
              <w:rPr>
                <w:spacing w:val="2"/>
                <w:sz w:val="22"/>
              </w:rPr>
              <w:t>документации</w:t>
            </w:r>
            <w:proofErr w:type="gramEnd"/>
            <w:r w:rsidRPr="00A308DD">
              <w:rPr>
                <w:spacing w:val="2"/>
                <w:sz w:val="22"/>
              </w:rPr>
              <w:t xml:space="preserve"> выполненные подрядчиком работы не принимались государственным заказчиком в полном объеме и не оплачивались в 2018 году.</w:t>
            </w:r>
          </w:p>
          <w:p w:rsidR="0064779A" w:rsidRPr="00A308DD" w:rsidRDefault="0064779A" w:rsidP="00A308DD">
            <w:pPr>
              <w:tabs>
                <w:tab w:val="left" w:pos="3145"/>
              </w:tabs>
              <w:ind w:left="-142" w:right="-108"/>
              <w:contextualSpacing/>
              <w:jc w:val="both"/>
              <w:rPr>
                <w:spacing w:val="2"/>
                <w:sz w:val="22"/>
              </w:rPr>
            </w:pPr>
            <w:r w:rsidRPr="00A308DD">
              <w:rPr>
                <w:spacing w:val="2"/>
                <w:sz w:val="22"/>
              </w:rPr>
              <w:t xml:space="preserve">Изменение объемов финансирования объекта в </w:t>
            </w:r>
            <w:r w:rsidRPr="00A308DD">
              <w:rPr>
                <w:spacing w:val="2"/>
                <w:sz w:val="22"/>
              </w:rPr>
              <w:lastRenderedPageBreak/>
              <w:t>части перераспределения в 2018 году бюджетных ассигнований в объеме 1 616 850,0 тыс. рублей на реализацию инвестиционного проекта «Комплексного развития Мурманского транспортного узла» с  возвратом в последующие годы, утверждено письмом Минэкономразвития России от 11.09.2018 № 25880-АТ/Д17и, от 07.12.2018 № 36204-АТ/Д17и.</w:t>
            </w:r>
          </w:p>
          <w:p w:rsidR="0064779A" w:rsidRPr="00A308DD" w:rsidRDefault="0064779A" w:rsidP="00A308DD">
            <w:pPr>
              <w:tabs>
                <w:tab w:val="left" w:pos="3145"/>
              </w:tabs>
              <w:ind w:left="-142" w:right="-108"/>
              <w:contextualSpacing/>
              <w:jc w:val="both"/>
              <w:rPr>
                <w:spacing w:val="2"/>
                <w:sz w:val="22"/>
              </w:rPr>
            </w:pPr>
            <w:r w:rsidRPr="00A308DD">
              <w:rPr>
                <w:spacing w:val="2"/>
                <w:sz w:val="22"/>
              </w:rPr>
              <w:t>Дебиторская задолженность по объекту на 1 января 2019 г. отсутствует.</w:t>
            </w:r>
          </w:p>
          <w:p w:rsidR="0064779A" w:rsidRPr="00A308DD" w:rsidRDefault="0064779A" w:rsidP="00A308DD">
            <w:pPr>
              <w:tabs>
                <w:tab w:val="left" w:pos="3145"/>
              </w:tabs>
              <w:ind w:left="-142" w:right="-108"/>
              <w:contextualSpacing/>
              <w:jc w:val="both"/>
              <w:rPr>
                <w:spacing w:val="2"/>
                <w:sz w:val="22"/>
              </w:rPr>
            </w:pPr>
            <w:proofErr w:type="gramStart"/>
            <w:r w:rsidRPr="00A308DD">
              <w:rPr>
                <w:spacing w:val="2"/>
                <w:sz w:val="22"/>
              </w:rPr>
              <w:t xml:space="preserve">Определением Арбитражного суда города Санкт-Петербурга и Ленинградской области </w:t>
            </w:r>
            <w:r w:rsidRPr="00A308DD">
              <w:rPr>
                <w:spacing w:val="2"/>
                <w:sz w:val="22"/>
              </w:rPr>
              <w:lastRenderedPageBreak/>
              <w:t>от 14.12.2018 по делу № А56-19962/2017/тр.12 принято к производству заявление ФНС в лице УФНС по Ленинградской области о процессуальном правопреемстве в рамках дела о несостоятельности (банкротстве) общества с ограниченной ответственностью «</w:t>
            </w:r>
            <w:proofErr w:type="spellStart"/>
            <w:r w:rsidRPr="00A308DD">
              <w:rPr>
                <w:spacing w:val="2"/>
                <w:sz w:val="22"/>
              </w:rPr>
              <w:t>Стройновация</w:t>
            </w:r>
            <w:proofErr w:type="spellEnd"/>
            <w:r w:rsidRPr="00A308DD">
              <w:rPr>
                <w:spacing w:val="2"/>
                <w:sz w:val="22"/>
              </w:rPr>
              <w:t>» и назначено судебное заседание арбитражного суда первой инстанции на 26 февраля 2019 года.</w:t>
            </w:r>
            <w:proofErr w:type="gramEnd"/>
            <w:r w:rsidRPr="00A308DD">
              <w:rPr>
                <w:spacing w:val="2"/>
                <w:sz w:val="22"/>
              </w:rPr>
              <w:t xml:space="preserve"> Ходатайство о привлечении Учреждения к участию в деле в качестве третьего лица будет рассмотрено в ходе указанного судебного заседания.</w:t>
            </w:r>
          </w:p>
          <w:p w:rsidR="0064779A" w:rsidRPr="00A308DD" w:rsidRDefault="0064779A" w:rsidP="00A308DD">
            <w:pPr>
              <w:tabs>
                <w:tab w:val="left" w:pos="3145"/>
              </w:tabs>
              <w:ind w:left="-142" w:right="-108"/>
              <w:contextualSpacing/>
              <w:jc w:val="both"/>
              <w:rPr>
                <w:spacing w:val="2"/>
                <w:sz w:val="22"/>
              </w:rPr>
            </w:pPr>
            <w:r w:rsidRPr="00A308DD">
              <w:rPr>
                <w:spacing w:val="2"/>
                <w:sz w:val="22"/>
              </w:rPr>
              <w:t xml:space="preserve">Определением от 30.08.2018 суд признал </w:t>
            </w:r>
            <w:r w:rsidRPr="00A308DD">
              <w:rPr>
                <w:spacing w:val="2"/>
                <w:sz w:val="22"/>
              </w:rPr>
              <w:lastRenderedPageBreak/>
              <w:t>обоснованным и подлежащим включению в третью очередь реестра требований кредиторов ООО «</w:t>
            </w:r>
            <w:proofErr w:type="spellStart"/>
            <w:r w:rsidRPr="00A308DD">
              <w:rPr>
                <w:spacing w:val="2"/>
                <w:sz w:val="22"/>
              </w:rPr>
              <w:t>Стройновация</w:t>
            </w:r>
            <w:proofErr w:type="spellEnd"/>
            <w:r w:rsidRPr="00A308DD">
              <w:rPr>
                <w:spacing w:val="2"/>
                <w:sz w:val="22"/>
              </w:rPr>
              <w:t>» требование Учреждения, состоящее из 73 842 535 руб. 41 коп</w:t>
            </w:r>
            <w:proofErr w:type="gramStart"/>
            <w:r w:rsidRPr="00A308DD">
              <w:rPr>
                <w:spacing w:val="2"/>
                <w:sz w:val="22"/>
              </w:rPr>
              <w:t>.</w:t>
            </w:r>
            <w:proofErr w:type="gramEnd"/>
            <w:r w:rsidRPr="00A308DD">
              <w:rPr>
                <w:spacing w:val="2"/>
                <w:sz w:val="22"/>
              </w:rPr>
              <w:t xml:space="preserve"> </w:t>
            </w:r>
            <w:proofErr w:type="gramStart"/>
            <w:r w:rsidRPr="00A308DD">
              <w:rPr>
                <w:spacing w:val="2"/>
                <w:sz w:val="22"/>
              </w:rPr>
              <w:t>н</w:t>
            </w:r>
            <w:proofErr w:type="gramEnd"/>
            <w:r w:rsidRPr="00A308DD">
              <w:rPr>
                <w:spacing w:val="2"/>
                <w:sz w:val="22"/>
              </w:rPr>
              <w:t>еустойки.</w:t>
            </w:r>
          </w:p>
          <w:p w:rsidR="0064779A" w:rsidRPr="00A308DD" w:rsidRDefault="0064779A" w:rsidP="00A308DD">
            <w:pPr>
              <w:tabs>
                <w:tab w:val="left" w:pos="3145"/>
              </w:tabs>
              <w:ind w:left="-142" w:right="-108"/>
              <w:contextualSpacing/>
              <w:jc w:val="both"/>
              <w:rPr>
                <w:spacing w:val="2"/>
                <w:sz w:val="22"/>
              </w:rPr>
            </w:pPr>
            <w:proofErr w:type="gramStart"/>
            <w:r w:rsidRPr="00A308DD">
              <w:rPr>
                <w:spacing w:val="2"/>
                <w:sz w:val="22"/>
              </w:rPr>
              <w:t>В связи с неоднократным нарушением подрядчиком сроков выполнения строительно-монтажных работ и корректировки проектно-сметной документации, письмом от 29.12.2018 № ИГ-03/2644 Учреждение направило ООО «</w:t>
            </w:r>
            <w:proofErr w:type="spellStart"/>
            <w:r w:rsidRPr="00A308DD">
              <w:rPr>
                <w:spacing w:val="2"/>
                <w:sz w:val="22"/>
              </w:rPr>
              <w:t>Стройновация</w:t>
            </w:r>
            <w:proofErr w:type="spellEnd"/>
            <w:r w:rsidRPr="00A308DD">
              <w:rPr>
                <w:spacing w:val="2"/>
                <w:sz w:val="22"/>
              </w:rPr>
              <w:t xml:space="preserve">» претензию о возмещении ущерба, связанного, в том числе, с утратой оплаченных работ по государственному контракту от 25.12.2014 № РТМ-89/14, в случае, если </w:t>
            </w:r>
            <w:r w:rsidRPr="00A308DD">
              <w:rPr>
                <w:spacing w:val="2"/>
                <w:sz w:val="22"/>
              </w:rPr>
              <w:lastRenderedPageBreak/>
              <w:t>не будет осуществлено производство работ по устранению недостатков, выявленных в результате проводимой ревизии, визуального и</w:t>
            </w:r>
            <w:proofErr w:type="gramEnd"/>
            <w:r w:rsidRPr="00A308DD">
              <w:rPr>
                <w:spacing w:val="2"/>
                <w:sz w:val="22"/>
              </w:rPr>
              <w:t xml:space="preserve"> инструментального контроля комиссией, образованной приказом Учреждения от 10.07.2018 № 47, по комплексному обследованию объекта «Комплексное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w:t>
            </w:r>
          </w:p>
          <w:p w:rsidR="0064779A" w:rsidRPr="00A308DD" w:rsidRDefault="0064779A" w:rsidP="00A308DD">
            <w:pPr>
              <w:tabs>
                <w:tab w:val="left" w:pos="3145"/>
              </w:tabs>
              <w:ind w:left="-142" w:right="-108"/>
              <w:contextualSpacing/>
              <w:jc w:val="both"/>
              <w:rPr>
                <w:spacing w:val="2"/>
                <w:sz w:val="22"/>
              </w:rPr>
            </w:pPr>
            <w:r w:rsidRPr="00A308DD">
              <w:rPr>
                <w:spacing w:val="2"/>
                <w:sz w:val="22"/>
              </w:rPr>
              <w:t>В связи с тем, чт</w:t>
            </w:r>
            <w:proofErr w:type="gramStart"/>
            <w:r w:rsidRPr="00A308DD">
              <w:rPr>
                <w:spacing w:val="2"/>
                <w:sz w:val="22"/>
              </w:rPr>
              <w:t>о ООО</w:t>
            </w:r>
            <w:proofErr w:type="gramEnd"/>
            <w:r w:rsidRPr="00A308DD">
              <w:rPr>
                <w:spacing w:val="2"/>
                <w:sz w:val="22"/>
              </w:rPr>
              <w:t xml:space="preserve"> «</w:t>
            </w:r>
            <w:proofErr w:type="spellStart"/>
            <w:r w:rsidRPr="00A308DD">
              <w:rPr>
                <w:spacing w:val="2"/>
                <w:sz w:val="22"/>
              </w:rPr>
              <w:t>Стройновация</w:t>
            </w:r>
            <w:proofErr w:type="spellEnd"/>
            <w:r w:rsidRPr="00A308DD">
              <w:rPr>
                <w:spacing w:val="2"/>
                <w:sz w:val="22"/>
              </w:rPr>
              <w:t xml:space="preserve">» не </w:t>
            </w:r>
            <w:r w:rsidRPr="00A308DD">
              <w:rPr>
                <w:spacing w:val="2"/>
                <w:sz w:val="22"/>
              </w:rPr>
              <w:lastRenderedPageBreak/>
              <w:t>исполнило свои обязательства, планируется расторжение государственного контракта от 25.12.2014 № РТМ-89/14.</w:t>
            </w:r>
          </w:p>
          <w:p w:rsidR="0064779A" w:rsidRPr="00A308DD" w:rsidRDefault="0064779A" w:rsidP="00A308DD">
            <w:pPr>
              <w:tabs>
                <w:tab w:val="left" w:pos="3145"/>
              </w:tabs>
              <w:ind w:left="-142" w:right="-108"/>
              <w:contextualSpacing/>
              <w:jc w:val="both"/>
              <w:rPr>
                <w:spacing w:val="2"/>
                <w:sz w:val="22"/>
              </w:rPr>
            </w:pPr>
            <w:proofErr w:type="gramStart"/>
            <w:r w:rsidRPr="00A308DD">
              <w:rPr>
                <w:spacing w:val="2"/>
                <w:sz w:val="22"/>
              </w:rPr>
              <w:t xml:space="preserve">Кроме того, в 2019 году предусматривается заключение государственного контракта на выполнение работ по корректировке проектной документации с проведением необходимых изыскательских работ для принятия рациональных проектных решений и государственной экспертизы откорректированного проекта, а также заключение государственного контракта на </w:t>
            </w:r>
            <w:r w:rsidRPr="00A308DD">
              <w:rPr>
                <w:spacing w:val="2"/>
                <w:sz w:val="22"/>
              </w:rPr>
              <w:lastRenderedPageBreak/>
              <w:t>строительство для выполнения ремонтных и восстановительных мероприятий объектов и сооружений, находящихся в аварийном состоянии и влияющих на безопасность эксплуатации железнодорожной инфраструктуры.</w:t>
            </w:r>
            <w:proofErr w:type="gramEnd"/>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sz w:val="22"/>
              </w:rPr>
            </w:pPr>
          </w:p>
        </w:tc>
        <w:tc>
          <w:tcPr>
            <w:tcW w:w="3261" w:type="dxa"/>
          </w:tcPr>
          <w:p w:rsidR="0064779A" w:rsidRPr="00A308DD" w:rsidRDefault="0064779A" w:rsidP="00A308DD">
            <w:pPr>
              <w:ind w:left="-142" w:right="-108"/>
              <w:jc w:val="center"/>
              <w:rPr>
                <w:color w:val="000000"/>
                <w:sz w:val="22"/>
              </w:rPr>
            </w:pPr>
            <w:r w:rsidRPr="00A308DD">
              <w:rPr>
                <w:color w:val="000000"/>
                <w:sz w:val="22"/>
              </w:rPr>
              <w:t>бюджеты субъектов РФ</w:t>
            </w:r>
          </w:p>
        </w:tc>
        <w:tc>
          <w:tcPr>
            <w:tcW w:w="2410" w:type="dxa"/>
          </w:tcPr>
          <w:p w:rsidR="0064779A" w:rsidRPr="00A308DD" w:rsidRDefault="0064779A" w:rsidP="00A308DD">
            <w:pPr>
              <w:ind w:left="-142" w:right="-108"/>
              <w:jc w:val="center"/>
              <w:rPr>
                <w:color w:val="000000"/>
                <w:sz w:val="22"/>
              </w:rPr>
            </w:pPr>
            <w:r w:rsidRPr="00A308DD">
              <w:rPr>
                <w:color w:val="000000"/>
                <w:sz w:val="22"/>
              </w:rPr>
              <w:t>0,0</w:t>
            </w:r>
          </w:p>
        </w:tc>
        <w:tc>
          <w:tcPr>
            <w:tcW w:w="2272" w:type="dxa"/>
          </w:tcPr>
          <w:p w:rsidR="0064779A" w:rsidRPr="00A308DD" w:rsidRDefault="0064779A" w:rsidP="00A308DD">
            <w:pPr>
              <w:ind w:left="-142" w:right="-108"/>
              <w:jc w:val="center"/>
              <w:rPr>
                <w:color w:val="000000"/>
                <w:sz w:val="22"/>
              </w:rPr>
            </w:pPr>
            <w:r w:rsidRPr="00A308DD">
              <w:rPr>
                <w:color w:val="000000"/>
                <w:sz w:val="22"/>
              </w:rPr>
              <w:t>0,0</w:t>
            </w:r>
          </w:p>
        </w:tc>
        <w:tc>
          <w:tcPr>
            <w:tcW w:w="2268" w:type="dxa"/>
            <w:gridSpan w:val="2"/>
          </w:tcPr>
          <w:p w:rsidR="0064779A" w:rsidRPr="00A308DD" w:rsidRDefault="0064779A" w:rsidP="00A308DD">
            <w:pPr>
              <w:ind w:left="-142" w:right="-108"/>
              <w:jc w:val="center"/>
              <w:rPr>
                <w:color w:val="000000"/>
                <w:sz w:val="22"/>
              </w:rPr>
            </w:pPr>
            <w:r w:rsidRPr="00A308DD">
              <w:rPr>
                <w:color w:val="000000"/>
                <w:sz w:val="22"/>
              </w:rPr>
              <w:t>0,0</w:t>
            </w:r>
          </w:p>
        </w:tc>
        <w:tc>
          <w:tcPr>
            <w:tcW w:w="2689" w:type="dxa"/>
          </w:tcPr>
          <w:p w:rsidR="0064779A" w:rsidRPr="00A308DD" w:rsidRDefault="0064779A" w:rsidP="00A308DD">
            <w:pPr>
              <w:suppressAutoHyphens/>
              <w:ind w:left="-142" w:right="-108"/>
              <w:jc w:val="both"/>
              <w:rPr>
                <w:sz w:val="22"/>
              </w:rPr>
            </w:pPr>
          </w:p>
        </w:tc>
        <w:tc>
          <w:tcPr>
            <w:tcW w:w="2551" w:type="dxa"/>
            <w:vMerge/>
          </w:tcPr>
          <w:p w:rsidR="0064779A" w:rsidRPr="00A308DD" w:rsidRDefault="0064779A" w:rsidP="00A308DD">
            <w:pPr>
              <w:tabs>
                <w:tab w:val="left" w:pos="3145"/>
              </w:tabs>
              <w:ind w:left="-142" w:right="-108"/>
              <w:contextualSpacing/>
              <w:jc w:val="both"/>
              <w:rPr>
                <w:spacing w:val="2"/>
                <w:sz w:val="22"/>
              </w:rPr>
            </w:pPr>
          </w:p>
        </w:tc>
      </w:tr>
      <w:tr w:rsidR="0064779A" w:rsidRPr="00A308DD" w:rsidTr="00A308DD">
        <w:trPr>
          <w:gridBefore w:val="1"/>
          <w:wBefore w:w="318" w:type="dxa"/>
          <w:trHeight w:val="135"/>
        </w:trPr>
        <w:tc>
          <w:tcPr>
            <w:tcW w:w="533" w:type="dxa"/>
          </w:tcPr>
          <w:p w:rsidR="0064779A" w:rsidRPr="00A308DD" w:rsidRDefault="0064779A" w:rsidP="00A308DD">
            <w:pPr>
              <w:ind w:left="-142" w:right="-108"/>
              <w:jc w:val="center"/>
              <w:rPr>
                <w:sz w:val="22"/>
              </w:rPr>
            </w:pPr>
          </w:p>
        </w:tc>
        <w:tc>
          <w:tcPr>
            <w:tcW w:w="3261" w:type="dxa"/>
          </w:tcPr>
          <w:p w:rsidR="0064779A" w:rsidRPr="00A308DD" w:rsidRDefault="0064779A" w:rsidP="00A308DD">
            <w:pPr>
              <w:ind w:left="-142" w:right="-108"/>
              <w:jc w:val="center"/>
              <w:rPr>
                <w:color w:val="000000"/>
                <w:sz w:val="22"/>
              </w:rPr>
            </w:pPr>
            <w:r w:rsidRPr="00A308DD">
              <w:rPr>
                <w:color w:val="000000"/>
                <w:sz w:val="22"/>
              </w:rPr>
              <w:t>внебюджетные источники</w:t>
            </w:r>
          </w:p>
        </w:tc>
        <w:tc>
          <w:tcPr>
            <w:tcW w:w="2410" w:type="dxa"/>
          </w:tcPr>
          <w:p w:rsidR="0064779A" w:rsidRPr="00A308DD" w:rsidRDefault="0064779A" w:rsidP="00A308DD">
            <w:pPr>
              <w:ind w:left="-142" w:right="-108"/>
              <w:jc w:val="center"/>
              <w:rPr>
                <w:color w:val="000000"/>
                <w:sz w:val="22"/>
              </w:rPr>
            </w:pPr>
            <w:r w:rsidRPr="00A308DD">
              <w:rPr>
                <w:color w:val="000000"/>
                <w:sz w:val="22"/>
              </w:rPr>
              <w:t>8 579 400,0</w:t>
            </w:r>
          </w:p>
        </w:tc>
        <w:tc>
          <w:tcPr>
            <w:tcW w:w="2272" w:type="dxa"/>
          </w:tcPr>
          <w:p w:rsidR="0064779A" w:rsidRPr="00A308DD" w:rsidRDefault="0064779A" w:rsidP="00A308DD">
            <w:pPr>
              <w:ind w:left="-142" w:right="-108"/>
              <w:jc w:val="center"/>
              <w:rPr>
                <w:color w:val="000000"/>
                <w:sz w:val="22"/>
              </w:rPr>
            </w:pPr>
            <w:r w:rsidRPr="00A308DD">
              <w:rPr>
                <w:color w:val="000000"/>
                <w:sz w:val="22"/>
              </w:rPr>
              <w:t>407 476,0</w:t>
            </w:r>
          </w:p>
        </w:tc>
        <w:tc>
          <w:tcPr>
            <w:tcW w:w="2268" w:type="dxa"/>
            <w:gridSpan w:val="2"/>
          </w:tcPr>
          <w:p w:rsidR="0064779A" w:rsidRPr="00A308DD" w:rsidRDefault="0064779A" w:rsidP="00A308DD">
            <w:pPr>
              <w:ind w:left="-142" w:right="-108"/>
              <w:jc w:val="center"/>
              <w:rPr>
                <w:color w:val="000000"/>
                <w:sz w:val="22"/>
              </w:rPr>
            </w:pPr>
            <w:r w:rsidRPr="00A308DD">
              <w:rPr>
                <w:color w:val="000000"/>
                <w:sz w:val="22"/>
              </w:rPr>
              <w:t>407 476,0</w:t>
            </w:r>
          </w:p>
        </w:tc>
        <w:tc>
          <w:tcPr>
            <w:tcW w:w="2689" w:type="dxa"/>
          </w:tcPr>
          <w:p w:rsidR="0064779A" w:rsidRPr="00A308DD" w:rsidRDefault="0064779A" w:rsidP="00A308DD">
            <w:pPr>
              <w:suppressAutoHyphens/>
              <w:ind w:left="-142" w:right="-108"/>
              <w:jc w:val="both"/>
              <w:rPr>
                <w:sz w:val="22"/>
              </w:rPr>
            </w:pPr>
          </w:p>
        </w:tc>
        <w:tc>
          <w:tcPr>
            <w:tcW w:w="2551" w:type="dxa"/>
            <w:vMerge/>
          </w:tcPr>
          <w:p w:rsidR="0064779A" w:rsidRPr="00A308DD" w:rsidRDefault="0064779A" w:rsidP="00A308DD">
            <w:pPr>
              <w:tabs>
                <w:tab w:val="left" w:pos="3145"/>
              </w:tabs>
              <w:ind w:left="-142" w:right="-108"/>
              <w:contextualSpacing/>
              <w:jc w:val="both"/>
              <w:rPr>
                <w:spacing w:val="2"/>
                <w:sz w:val="22"/>
              </w:rPr>
            </w:pPr>
          </w:p>
        </w:tc>
      </w:tr>
      <w:tr w:rsidR="00703E5C" w:rsidRPr="00A308DD" w:rsidTr="00A308DD">
        <w:trPr>
          <w:gridBefore w:val="1"/>
          <w:wBefore w:w="318" w:type="dxa"/>
          <w:trHeight w:val="111"/>
        </w:trPr>
        <w:tc>
          <w:tcPr>
            <w:tcW w:w="533" w:type="dxa"/>
          </w:tcPr>
          <w:p w:rsidR="00703E5C" w:rsidRPr="00A308DD" w:rsidRDefault="00703E5C" w:rsidP="00A308DD">
            <w:pPr>
              <w:ind w:left="-142" w:right="-108"/>
              <w:jc w:val="center"/>
              <w:rPr>
                <w:b/>
                <w:sz w:val="22"/>
              </w:rPr>
            </w:pPr>
            <w:r w:rsidRPr="00A308DD">
              <w:rPr>
                <w:b/>
                <w:sz w:val="22"/>
              </w:rPr>
              <w:lastRenderedPageBreak/>
              <w:t>2.</w:t>
            </w:r>
          </w:p>
        </w:tc>
        <w:tc>
          <w:tcPr>
            <w:tcW w:w="15451" w:type="dxa"/>
            <w:gridSpan w:val="7"/>
          </w:tcPr>
          <w:p w:rsidR="00703E5C" w:rsidRPr="00A308DD" w:rsidRDefault="00703E5C" w:rsidP="00A308DD">
            <w:pPr>
              <w:ind w:left="-142" w:right="-108"/>
              <w:jc w:val="center"/>
              <w:rPr>
                <w:sz w:val="22"/>
              </w:rPr>
            </w:pPr>
            <w:r w:rsidRPr="00A308DD">
              <w:rPr>
                <w:b/>
                <w:sz w:val="22"/>
              </w:rPr>
              <w:t>по направлению  «НИОКР»</w:t>
            </w:r>
          </w:p>
        </w:tc>
      </w:tr>
      <w:tr w:rsidR="00703E5C" w:rsidRPr="00A308DD" w:rsidTr="00A308DD">
        <w:trPr>
          <w:gridBefore w:val="1"/>
          <w:wBefore w:w="318" w:type="dxa"/>
          <w:trHeight w:val="146"/>
        </w:trPr>
        <w:tc>
          <w:tcPr>
            <w:tcW w:w="15984" w:type="dxa"/>
            <w:gridSpan w:val="8"/>
          </w:tcPr>
          <w:p w:rsidR="00703E5C" w:rsidRPr="00A308DD" w:rsidRDefault="00703E5C" w:rsidP="00A308DD">
            <w:pPr>
              <w:ind w:left="-142" w:right="-108"/>
              <w:jc w:val="center"/>
              <w:rPr>
                <w:sz w:val="22"/>
              </w:rPr>
            </w:pPr>
            <w:r w:rsidRPr="00A308DD">
              <w:rPr>
                <w:i/>
                <w:sz w:val="22"/>
              </w:rPr>
              <w:t>Направление (подпрограмма) «Дорожное хозяйство»</w:t>
            </w:r>
          </w:p>
        </w:tc>
      </w:tr>
      <w:tr w:rsidR="008B7FB2" w:rsidRPr="00A308DD" w:rsidTr="00A308DD">
        <w:trPr>
          <w:gridBefore w:val="1"/>
          <w:wBefore w:w="318" w:type="dxa"/>
          <w:trHeight w:val="70"/>
        </w:trPr>
        <w:tc>
          <w:tcPr>
            <w:tcW w:w="533" w:type="dxa"/>
          </w:tcPr>
          <w:p w:rsidR="008B7FB2" w:rsidRPr="00A308DD" w:rsidRDefault="008B7FB2" w:rsidP="00A308DD">
            <w:pPr>
              <w:ind w:left="-142" w:right="-108"/>
              <w:jc w:val="center"/>
              <w:rPr>
                <w:sz w:val="22"/>
              </w:rPr>
            </w:pPr>
            <w:r w:rsidRPr="00A308DD">
              <w:rPr>
                <w:sz w:val="22"/>
              </w:rPr>
              <w:t>2.1</w:t>
            </w:r>
          </w:p>
        </w:tc>
        <w:tc>
          <w:tcPr>
            <w:tcW w:w="3261" w:type="dxa"/>
          </w:tcPr>
          <w:p w:rsidR="008B7FB2" w:rsidRPr="00A308DD" w:rsidRDefault="008B7FB2" w:rsidP="00A308DD">
            <w:pPr>
              <w:ind w:left="-142" w:right="-108"/>
              <w:jc w:val="center"/>
              <w:rPr>
                <w:sz w:val="22"/>
              </w:rPr>
            </w:pPr>
            <w:r w:rsidRPr="00A308DD">
              <w:rPr>
                <w:sz w:val="22"/>
              </w:rPr>
              <w:t>Проведение прикладных научно-исследовательских работ</w:t>
            </w:r>
          </w:p>
          <w:p w:rsidR="008B7FB2" w:rsidRPr="00A308DD" w:rsidRDefault="008B7FB2" w:rsidP="00A308DD">
            <w:pPr>
              <w:ind w:left="-142" w:right="-108"/>
              <w:jc w:val="center"/>
              <w:rPr>
                <w:sz w:val="22"/>
              </w:rPr>
            </w:pPr>
            <w:r w:rsidRPr="00A308DD">
              <w:rPr>
                <w:sz w:val="22"/>
              </w:rPr>
              <w:t>Научное обеспечение работ в области технического регулирования в дорожном хозяйстве</w:t>
            </w:r>
          </w:p>
        </w:tc>
        <w:tc>
          <w:tcPr>
            <w:tcW w:w="2410" w:type="dxa"/>
          </w:tcPr>
          <w:p w:rsidR="008B7FB2" w:rsidRPr="00A308DD" w:rsidRDefault="008B7FB2" w:rsidP="00A308DD">
            <w:pPr>
              <w:ind w:left="-142" w:right="-108"/>
              <w:jc w:val="center"/>
              <w:rPr>
                <w:color w:val="000000" w:themeColor="text1"/>
                <w:sz w:val="22"/>
              </w:rPr>
            </w:pPr>
            <w:r w:rsidRPr="00A308DD">
              <w:rPr>
                <w:color w:val="000000" w:themeColor="text1"/>
                <w:sz w:val="22"/>
              </w:rPr>
              <w:t>468 156,7</w:t>
            </w:r>
          </w:p>
        </w:tc>
        <w:tc>
          <w:tcPr>
            <w:tcW w:w="2272" w:type="dxa"/>
          </w:tcPr>
          <w:p w:rsidR="008B7FB2" w:rsidRPr="00A308DD" w:rsidRDefault="008B7FB2" w:rsidP="00A308DD">
            <w:pPr>
              <w:ind w:left="-142" w:right="-108"/>
              <w:jc w:val="center"/>
              <w:rPr>
                <w:color w:val="000000" w:themeColor="text1"/>
                <w:sz w:val="22"/>
              </w:rPr>
            </w:pPr>
            <w:r w:rsidRPr="00A308DD">
              <w:rPr>
                <w:color w:val="000000" w:themeColor="text1"/>
                <w:sz w:val="22"/>
              </w:rPr>
              <w:t>438 974,7</w:t>
            </w:r>
          </w:p>
        </w:tc>
        <w:tc>
          <w:tcPr>
            <w:tcW w:w="2268" w:type="dxa"/>
            <w:gridSpan w:val="2"/>
          </w:tcPr>
          <w:p w:rsidR="008B7FB2" w:rsidRPr="00A308DD" w:rsidRDefault="008B7FB2" w:rsidP="00A308DD">
            <w:pPr>
              <w:ind w:left="-142" w:right="-108"/>
              <w:jc w:val="center"/>
              <w:rPr>
                <w:color w:val="000000" w:themeColor="text1"/>
                <w:sz w:val="22"/>
              </w:rPr>
            </w:pPr>
            <w:r w:rsidRPr="00A308DD">
              <w:rPr>
                <w:color w:val="000000" w:themeColor="text1"/>
                <w:sz w:val="22"/>
              </w:rPr>
              <w:t>438 974,7</w:t>
            </w:r>
          </w:p>
        </w:tc>
        <w:tc>
          <w:tcPr>
            <w:tcW w:w="2689" w:type="dxa"/>
          </w:tcPr>
          <w:p w:rsidR="008B7FB2" w:rsidRPr="00A308DD" w:rsidRDefault="008B7FB2" w:rsidP="00A308DD">
            <w:pPr>
              <w:ind w:left="-142" w:right="-108"/>
              <w:jc w:val="center"/>
              <w:rPr>
                <w:color w:val="000000" w:themeColor="text1"/>
                <w:sz w:val="22"/>
              </w:rPr>
            </w:pPr>
            <w:r w:rsidRPr="00A308DD">
              <w:rPr>
                <w:color w:val="000000" w:themeColor="text1"/>
                <w:sz w:val="22"/>
              </w:rPr>
              <w:t>Реализация Плана научно-исследовательских и опытно-конструкторских работ Федерального дорожного агентства.</w:t>
            </w:r>
          </w:p>
        </w:tc>
        <w:tc>
          <w:tcPr>
            <w:tcW w:w="2551" w:type="dxa"/>
          </w:tcPr>
          <w:p w:rsidR="008B7FB2" w:rsidRPr="00A308DD" w:rsidRDefault="008B7FB2" w:rsidP="00A308DD">
            <w:pPr>
              <w:ind w:left="-142" w:right="-108"/>
              <w:jc w:val="center"/>
              <w:rPr>
                <w:color w:val="000000" w:themeColor="text1"/>
                <w:sz w:val="22"/>
              </w:rPr>
            </w:pPr>
            <w:proofErr w:type="gramStart"/>
            <w:r w:rsidRPr="00A308DD">
              <w:rPr>
                <w:color w:val="000000" w:themeColor="text1"/>
                <w:sz w:val="22"/>
              </w:rPr>
              <w:t>По состоянию на 01.01.2019 в плановом порядке завершены 27 государственных контрактов по актуальным для дорожного хозяйства темам НИОКР.</w:t>
            </w:r>
            <w:proofErr w:type="gramEnd"/>
          </w:p>
          <w:p w:rsidR="008B7FB2" w:rsidRPr="00A308DD" w:rsidRDefault="008B7FB2" w:rsidP="00A308DD">
            <w:pPr>
              <w:ind w:left="-142" w:right="-108"/>
              <w:jc w:val="center"/>
              <w:rPr>
                <w:color w:val="000000" w:themeColor="text1"/>
                <w:sz w:val="22"/>
              </w:rPr>
            </w:pPr>
            <w:proofErr w:type="gramStart"/>
            <w:r w:rsidRPr="00A308DD">
              <w:rPr>
                <w:color w:val="000000" w:themeColor="text1"/>
                <w:sz w:val="22"/>
              </w:rPr>
              <w:t>Утверждены</w:t>
            </w:r>
            <w:proofErr w:type="gramEnd"/>
            <w:r w:rsidRPr="00A308DD">
              <w:rPr>
                <w:color w:val="000000" w:themeColor="text1"/>
                <w:sz w:val="22"/>
              </w:rPr>
              <w:t xml:space="preserve"> 18 отраслевых дорожных методических документов (ОДМ).</w:t>
            </w:r>
          </w:p>
        </w:tc>
      </w:tr>
      <w:tr w:rsidR="00703E5C" w:rsidRPr="00A308DD" w:rsidTr="00A308DD">
        <w:trPr>
          <w:gridBefore w:val="1"/>
          <w:wBefore w:w="318" w:type="dxa"/>
          <w:trHeight w:val="70"/>
        </w:trPr>
        <w:tc>
          <w:tcPr>
            <w:tcW w:w="533" w:type="dxa"/>
          </w:tcPr>
          <w:p w:rsidR="00703E5C" w:rsidRPr="00A308DD" w:rsidRDefault="00703E5C" w:rsidP="00A308DD">
            <w:pPr>
              <w:ind w:left="-142" w:right="-108"/>
              <w:jc w:val="center"/>
              <w:rPr>
                <w:b/>
                <w:sz w:val="22"/>
              </w:rPr>
            </w:pPr>
            <w:r w:rsidRPr="00A308DD">
              <w:rPr>
                <w:b/>
                <w:sz w:val="22"/>
              </w:rPr>
              <w:t>2.</w:t>
            </w:r>
          </w:p>
        </w:tc>
        <w:tc>
          <w:tcPr>
            <w:tcW w:w="15451" w:type="dxa"/>
            <w:gridSpan w:val="7"/>
          </w:tcPr>
          <w:p w:rsidR="00703E5C" w:rsidRPr="00A308DD" w:rsidRDefault="00703E5C" w:rsidP="00A308DD">
            <w:pPr>
              <w:ind w:left="-142" w:right="-108"/>
              <w:jc w:val="center"/>
              <w:rPr>
                <w:sz w:val="22"/>
              </w:rPr>
            </w:pPr>
            <w:r w:rsidRPr="00A308DD">
              <w:rPr>
                <w:b/>
                <w:sz w:val="22"/>
              </w:rPr>
              <w:t>по направлению  «Прочие нужды»</w:t>
            </w:r>
          </w:p>
        </w:tc>
      </w:tr>
      <w:tr w:rsidR="00703E5C" w:rsidRPr="00A308DD" w:rsidTr="00A308DD">
        <w:trPr>
          <w:gridBefore w:val="1"/>
          <w:wBefore w:w="318" w:type="dxa"/>
          <w:trHeight w:val="70"/>
        </w:trPr>
        <w:tc>
          <w:tcPr>
            <w:tcW w:w="15984" w:type="dxa"/>
            <w:gridSpan w:val="8"/>
          </w:tcPr>
          <w:p w:rsidR="00703E5C" w:rsidRPr="00A308DD" w:rsidRDefault="00703E5C" w:rsidP="00A308DD">
            <w:pPr>
              <w:ind w:left="-142" w:right="-108"/>
              <w:jc w:val="center"/>
              <w:rPr>
                <w:sz w:val="22"/>
              </w:rPr>
            </w:pPr>
            <w:r w:rsidRPr="00A308DD">
              <w:rPr>
                <w:i/>
                <w:sz w:val="22"/>
              </w:rPr>
              <w:lastRenderedPageBreak/>
              <w:t>Направление (подпрограмма) «Дорожное хозяйство»</w:t>
            </w:r>
          </w:p>
        </w:tc>
      </w:tr>
      <w:tr w:rsidR="00A308DD" w:rsidRPr="00A308DD" w:rsidTr="00A308DD">
        <w:trPr>
          <w:gridBefore w:val="1"/>
          <w:wBefore w:w="318" w:type="dxa"/>
          <w:trHeight w:val="126"/>
        </w:trPr>
        <w:tc>
          <w:tcPr>
            <w:tcW w:w="533" w:type="dxa"/>
          </w:tcPr>
          <w:p w:rsidR="00A308DD" w:rsidRPr="00A308DD" w:rsidRDefault="00A308DD" w:rsidP="00A308DD">
            <w:pPr>
              <w:ind w:left="-142" w:right="-108"/>
              <w:jc w:val="center"/>
              <w:rPr>
                <w:sz w:val="22"/>
              </w:rPr>
            </w:pPr>
            <w:r w:rsidRPr="00A308DD">
              <w:rPr>
                <w:sz w:val="22"/>
              </w:rPr>
              <w:t>3.1</w:t>
            </w:r>
          </w:p>
        </w:tc>
        <w:tc>
          <w:tcPr>
            <w:tcW w:w="3261" w:type="dxa"/>
          </w:tcPr>
          <w:p w:rsidR="00A308DD" w:rsidRPr="00A308DD" w:rsidRDefault="00A308DD" w:rsidP="00A308DD">
            <w:pPr>
              <w:ind w:left="-142" w:right="-108"/>
              <w:jc w:val="center"/>
              <w:rPr>
                <w:sz w:val="22"/>
              </w:rPr>
            </w:pPr>
            <w:r w:rsidRPr="00A308DD">
              <w:rPr>
                <w:sz w:val="22"/>
              </w:rPr>
              <w:t>Автомобильная дорога М-1 «Беларусь» - от Москвы до границы с Республикой Беларусь</w:t>
            </w:r>
          </w:p>
        </w:tc>
        <w:tc>
          <w:tcPr>
            <w:tcW w:w="2410" w:type="dxa"/>
          </w:tcPr>
          <w:p w:rsidR="00A308DD" w:rsidRPr="00A308DD" w:rsidRDefault="00A308DD" w:rsidP="00A308DD">
            <w:pPr>
              <w:ind w:left="-142" w:right="-108"/>
              <w:jc w:val="center"/>
              <w:rPr>
                <w:sz w:val="22"/>
              </w:rPr>
            </w:pPr>
            <w:r w:rsidRPr="00A308DD">
              <w:rPr>
                <w:sz w:val="22"/>
              </w:rPr>
              <w:t>2 530 600,0</w:t>
            </w:r>
          </w:p>
        </w:tc>
        <w:tc>
          <w:tcPr>
            <w:tcW w:w="2272" w:type="dxa"/>
          </w:tcPr>
          <w:p w:rsidR="00A308DD" w:rsidRPr="00A308DD" w:rsidRDefault="00A308DD" w:rsidP="00A308DD">
            <w:pPr>
              <w:ind w:left="-142" w:right="-108"/>
              <w:jc w:val="center"/>
              <w:rPr>
                <w:sz w:val="22"/>
              </w:rPr>
            </w:pPr>
            <w:r w:rsidRPr="00A308DD">
              <w:rPr>
                <w:sz w:val="22"/>
              </w:rPr>
              <w:t>1 064 990,5</w:t>
            </w:r>
          </w:p>
        </w:tc>
        <w:tc>
          <w:tcPr>
            <w:tcW w:w="2268" w:type="dxa"/>
            <w:gridSpan w:val="2"/>
          </w:tcPr>
          <w:p w:rsidR="00A308DD" w:rsidRPr="00A308DD" w:rsidRDefault="00A308DD" w:rsidP="00A308DD">
            <w:pPr>
              <w:ind w:left="-142" w:right="-108"/>
              <w:jc w:val="center"/>
              <w:rPr>
                <w:sz w:val="22"/>
              </w:rPr>
            </w:pPr>
            <w:r w:rsidRPr="00A308DD">
              <w:rPr>
                <w:sz w:val="22"/>
              </w:rPr>
              <w:t>1 150 774,4</w:t>
            </w:r>
          </w:p>
        </w:tc>
        <w:tc>
          <w:tcPr>
            <w:tcW w:w="2689" w:type="dxa"/>
          </w:tcPr>
          <w:p w:rsidR="00A308DD" w:rsidRPr="00A308DD" w:rsidRDefault="00A308DD" w:rsidP="00A308DD">
            <w:pPr>
              <w:ind w:left="-142" w:right="-108"/>
              <w:jc w:val="center"/>
              <w:rPr>
                <w:sz w:val="22"/>
              </w:rPr>
            </w:pPr>
            <w:r w:rsidRPr="00A308DD">
              <w:rPr>
                <w:sz w:val="22"/>
              </w:rPr>
              <w:t xml:space="preserve">Ввод в эксплуатацию транспортной развязки на </w:t>
            </w:r>
            <w:proofErr w:type="gramStart"/>
            <w:r w:rsidRPr="00A308DD">
              <w:rPr>
                <w:sz w:val="22"/>
              </w:rPr>
              <w:t>км</w:t>
            </w:r>
            <w:proofErr w:type="gramEnd"/>
            <w:r w:rsidRPr="00A308DD">
              <w:rPr>
                <w:sz w:val="22"/>
              </w:rPr>
              <w:t xml:space="preserve">  27 протяженностью 2,8 км автомобильной дороги М-1 "Беларусь"</w:t>
            </w:r>
          </w:p>
        </w:tc>
        <w:tc>
          <w:tcPr>
            <w:tcW w:w="2551" w:type="dxa"/>
          </w:tcPr>
          <w:p w:rsidR="00A308DD" w:rsidRPr="00A308DD" w:rsidRDefault="00A308DD" w:rsidP="00A308DD">
            <w:pPr>
              <w:ind w:left="-142" w:right="-108"/>
              <w:jc w:val="center"/>
              <w:rPr>
                <w:color w:val="000000"/>
                <w:sz w:val="22"/>
              </w:rPr>
            </w:pPr>
            <w:r w:rsidRPr="00A308DD">
              <w:rPr>
                <w:color w:val="000000"/>
                <w:sz w:val="22"/>
              </w:rPr>
              <w:t xml:space="preserve">Строительно-монтажные работы по строительству транспортных развязок на </w:t>
            </w:r>
            <w:proofErr w:type="gramStart"/>
            <w:r w:rsidRPr="00A308DD">
              <w:rPr>
                <w:color w:val="000000"/>
                <w:sz w:val="22"/>
              </w:rPr>
              <w:t>км</w:t>
            </w:r>
            <w:proofErr w:type="gramEnd"/>
            <w:r w:rsidRPr="00A308DD">
              <w:rPr>
                <w:color w:val="000000"/>
                <w:sz w:val="22"/>
              </w:rPr>
              <w:t xml:space="preserve"> 25 и км 27 автомобильной дороги М-1 "Беларусь"</w:t>
            </w: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r w:rsidRPr="00A308DD">
              <w:rPr>
                <w:sz w:val="22"/>
              </w:rPr>
              <w:t>3.2</w:t>
            </w:r>
          </w:p>
        </w:tc>
        <w:tc>
          <w:tcPr>
            <w:tcW w:w="3261" w:type="dxa"/>
          </w:tcPr>
          <w:p w:rsidR="00A308DD" w:rsidRPr="00A308DD" w:rsidRDefault="00A308DD" w:rsidP="00A308DD">
            <w:pPr>
              <w:ind w:left="-142" w:right="-108"/>
              <w:jc w:val="center"/>
              <w:rPr>
                <w:sz w:val="22"/>
              </w:rPr>
            </w:pPr>
            <w:r w:rsidRPr="00A308DD">
              <w:rPr>
                <w:sz w:val="22"/>
              </w:rPr>
              <w:t>Автомобильная дорога М-4 «Дон» - от Москвы через Воронеж, Ростов-на-Дону, Краснодар до Новороссийска</w:t>
            </w:r>
          </w:p>
        </w:tc>
        <w:tc>
          <w:tcPr>
            <w:tcW w:w="2410" w:type="dxa"/>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18 650 500,0</w:t>
            </w:r>
          </w:p>
        </w:tc>
        <w:tc>
          <w:tcPr>
            <w:tcW w:w="2272" w:type="dxa"/>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21 774 654,2</w:t>
            </w:r>
          </w:p>
        </w:tc>
        <w:tc>
          <w:tcPr>
            <w:tcW w:w="2268" w:type="dxa"/>
            <w:gridSpan w:val="2"/>
            <w:vAlign w:val="center"/>
          </w:tcPr>
          <w:p w:rsidR="00A308DD" w:rsidRPr="00A308DD" w:rsidRDefault="00A308DD" w:rsidP="00A308DD">
            <w:pPr>
              <w:ind w:left="-142" w:right="-108"/>
              <w:jc w:val="center"/>
              <w:rPr>
                <w:rFonts w:eastAsia="Times New Roman"/>
                <w:bCs/>
                <w:sz w:val="22"/>
                <w:lang w:eastAsia="ru-RU"/>
              </w:rPr>
            </w:pPr>
            <w:r w:rsidRPr="00A308DD">
              <w:rPr>
                <w:rFonts w:eastAsia="Times New Roman"/>
                <w:bCs/>
                <w:sz w:val="22"/>
                <w:lang w:eastAsia="ru-RU"/>
              </w:rPr>
              <w:t xml:space="preserve">18 907 538,2 </w:t>
            </w:r>
          </w:p>
        </w:tc>
        <w:tc>
          <w:tcPr>
            <w:tcW w:w="2689" w:type="dxa"/>
            <w:vMerge w:val="restart"/>
          </w:tcPr>
          <w:p w:rsidR="00A308DD" w:rsidRPr="00A308DD" w:rsidRDefault="00A308DD" w:rsidP="00A308DD">
            <w:pPr>
              <w:ind w:left="-142" w:right="-108"/>
              <w:jc w:val="center"/>
              <w:rPr>
                <w:sz w:val="22"/>
              </w:rPr>
            </w:pPr>
            <w:r w:rsidRPr="00A308DD">
              <w:rPr>
                <w:sz w:val="22"/>
              </w:rPr>
              <w:t>Ввод в эксплуатацию транспортной развязки</w:t>
            </w:r>
          </w:p>
          <w:p w:rsidR="00A308DD" w:rsidRPr="00A308DD" w:rsidRDefault="00A308DD" w:rsidP="00A308DD">
            <w:pPr>
              <w:ind w:left="-142" w:right="-108"/>
              <w:jc w:val="center"/>
              <w:rPr>
                <w:sz w:val="22"/>
              </w:rPr>
            </w:pPr>
            <w:r w:rsidRPr="00A308DD">
              <w:rPr>
                <w:sz w:val="22"/>
              </w:rPr>
              <w:t xml:space="preserve">на </w:t>
            </w:r>
            <w:proofErr w:type="gramStart"/>
            <w:r w:rsidRPr="00A308DD">
              <w:rPr>
                <w:sz w:val="22"/>
              </w:rPr>
              <w:t>км</w:t>
            </w:r>
            <w:proofErr w:type="gramEnd"/>
            <w:r w:rsidRPr="00A308DD">
              <w:rPr>
                <w:sz w:val="22"/>
              </w:rPr>
              <w:t xml:space="preserve"> 1346 протяженностью 2,2 км автомобильной дороги М-4 "Дон"</w:t>
            </w:r>
          </w:p>
        </w:tc>
        <w:tc>
          <w:tcPr>
            <w:tcW w:w="2551" w:type="dxa"/>
            <w:vMerge w:val="restart"/>
          </w:tcPr>
          <w:p w:rsidR="00A308DD" w:rsidRPr="00A308DD" w:rsidRDefault="00A308DD" w:rsidP="00A308DD">
            <w:pPr>
              <w:ind w:left="-142" w:right="-108"/>
              <w:jc w:val="center"/>
              <w:rPr>
                <w:color w:val="FF0000"/>
                <w:sz w:val="22"/>
              </w:rPr>
            </w:pPr>
            <w:r w:rsidRPr="00A308DD">
              <w:rPr>
                <w:sz w:val="22"/>
              </w:rPr>
              <w:t>Выполнение строительно-монтажных работ и работ по подготовке территории строительства</w:t>
            </w: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p>
        </w:tc>
        <w:tc>
          <w:tcPr>
            <w:tcW w:w="3261" w:type="dxa"/>
          </w:tcPr>
          <w:p w:rsidR="00A308DD" w:rsidRPr="00A308DD" w:rsidRDefault="00A308DD" w:rsidP="00A308DD">
            <w:pPr>
              <w:ind w:left="-142" w:right="-108"/>
              <w:jc w:val="center"/>
              <w:rPr>
                <w:sz w:val="22"/>
              </w:rPr>
            </w:pPr>
          </w:p>
        </w:tc>
        <w:tc>
          <w:tcPr>
            <w:tcW w:w="2410" w:type="dxa"/>
            <w:vAlign w:val="bottom"/>
          </w:tcPr>
          <w:p w:rsidR="00A308DD" w:rsidRPr="00A308DD" w:rsidRDefault="00A308DD" w:rsidP="00A308DD">
            <w:pPr>
              <w:ind w:left="-142" w:right="-108"/>
              <w:jc w:val="center"/>
              <w:rPr>
                <w:sz w:val="22"/>
              </w:rPr>
            </w:pPr>
          </w:p>
        </w:tc>
        <w:tc>
          <w:tcPr>
            <w:tcW w:w="2272" w:type="dxa"/>
            <w:vAlign w:val="bottom"/>
          </w:tcPr>
          <w:p w:rsidR="00A308DD" w:rsidRPr="00A308DD" w:rsidRDefault="00A308DD" w:rsidP="00A308DD">
            <w:pPr>
              <w:ind w:left="-142" w:right="-108"/>
              <w:jc w:val="center"/>
              <w:rPr>
                <w:color w:val="000000"/>
                <w:sz w:val="22"/>
              </w:rPr>
            </w:pPr>
          </w:p>
        </w:tc>
        <w:tc>
          <w:tcPr>
            <w:tcW w:w="2268" w:type="dxa"/>
            <w:gridSpan w:val="2"/>
            <w:vAlign w:val="bottom"/>
          </w:tcPr>
          <w:p w:rsidR="00A308DD" w:rsidRPr="00A308DD" w:rsidRDefault="00A308DD" w:rsidP="00A308DD">
            <w:pPr>
              <w:ind w:left="-142" w:right="-108"/>
              <w:jc w:val="center"/>
              <w:rPr>
                <w:color w:val="000000"/>
                <w:sz w:val="22"/>
              </w:rPr>
            </w:pPr>
          </w:p>
        </w:tc>
        <w:tc>
          <w:tcPr>
            <w:tcW w:w="2689" w:type="dxa"/>
            <w:vMerge/>
          </w:tcPr>
          <w:p w:rsidR="00A308DD" w:rsidRPr="00A308DD" w:rsidRDefault="00A308DD" w:rsidP="00A308DD">
            <w:pPr>
              <w:ind w:left="-142" w:right="-108"/>
              <w:jc w:val="both"/>
              <w:rPr>
                <w:sz w:val="22"/>
              </w:rPr>
            </w:pPr>
          </w:p>
        </w:tc>
        <w:tc>
          <w:tcPr>
            <w:tcW w:w="2551" w:type="dxa"/>
            <w:vMerge/>
          </w:tcPr>
          <w:p w:rsidR="00A308DD" w:rsidRPr="00A308DD" w:rsidRDefault="00A308DD" w:rsidP="00A308DD">
            <w:pPr>
              <w:ind w:left="-142" w:right="-108"/>
              <w:jc w:val="both"/>
              <w:rPr>
                <w:color w:val="000000"/>
                <w:sz w:val="22"/>
              </w:rPr>
            </w:pP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p>
        </w:tc>
        <w:tc>
          <w:tcPr>
            <w:tcW w:w="3261" w:type="dxa"/>
          </w:tcPr>
          <w:p w:rsidR="00A308DD" w:rsidRPr="00A308DD" w:rsidRDefault="00A308DD" w:rsidP="00A308DD">
            <w:pPr>
              <w:ind w:left="-142" w:right="-108"/>
              <w:jc w:val="center"/>
              <w:rPr>
                <w:sz w:val="22"/>
              </w:rPr>
            </w:pPr>
          </w:p>
        </w:tc>
        <w:tc>
          <w:tcPr>
            <w:tcW w:w="2410" w:type="dxa"/>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7 731 600,0</w:t>
            </w:r>
          </w:p>
        </w:tc>
        <w:tc>
          <w:tcPr>
            <w:tcW w:w="2272" w:type="dxa"/>
            <w:vAlign w:val="center"/>
          </w:tcPr>
          <w:p w:rsidR="00A308DD" w:rsidRPr="00A308DD" w:rsidRDefault="00A308DD" w:rsidP="00A308DD">
            <w:pPr>
              <w:ind w:left="-142" w:right="-108"/>
              <w:jc w:val="center"/>
              <w:rPr>
                <w:rFonts w:eastAsia="Times New Roman"/>
                <w:color w:val="000000"/>
                <w:sz w:val="22"/>
                <w:lang w:eastAsia="ru-RU"/>
              </w:rPr>
            </w:pPr>
            <w:r w:rsidRPr="00A308DD">
              <w:rPr>
                <w:rFonts w:eastAsia="Times New Roman"/>
                <w:color w:val="000000"/>
                <w:sz w:val="22"/>
                <w:lang w:eastAsia="ru-RU"/>
              </w:rPr>
              <w:t>1 288 378,2</w:t>
            </w:r>
          </w:p>
        </w:tc>
        <w:tc>
          <w:tcPr>
            <w:tcW w:w="2268" w:type="dxa"/>
            <w:gridSpan w:val="2"/>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1 316 357,6</w:t>
            </w:r>
          </w:p>
        </w:tc>
        <w:tc>
          <w:tcPr>
            <w:tcW w:w="2689" w:type="dxa"/>
            <w:vMerge/>
          </w:tcPr>
          <w:p w:rsidR="00A308DD" w:rsidRPr="00A308DD" w:rsidRDefault="00A308DD" w:rsidP="00A308DD">
            <w:pPr>
              <w:ind w:left="-142" w:right="-108"/>
              <w:jc w:val="both"/>
              <w:rPr>
                <w:sz w:val="22"/>
              </w:rPr>
            </w:pPr>
          </w:p>
        </w:tc>
        <w:tc>
          <w:tcPr>
            <w:tcW w:w="2551" w:type="dxa"/>
            <w:vMerge/>
          </w:tcPr>
          <w:p w:rsidR="00A308DD" w:rsidRPr="00A308DD" w:rsidRDefault="00A308DD" w:rsidP="00A308DD">
            <w:pPr>
              <w:ind w:left="-142" w:right="-108"/>
              <w:jc w:val="both"/>
              <w:rPr>
                <w:color w:val="000000"/>
                <w:sz w:val="22"/>
              </w:rPr>
            </w:pP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r w:rsidRPr="00A308DD">
              <w:rPr>
                <w:sz w:val="22"/>
              </w:rPr>
              <w:t>3.3</w:t>
            </w:r>
          </w:p>
        </w:tc>
        <w:tc>
          <w:tcPr>
            <w:tcW w:w="3261" w:type="dxa"/>
          </w:tcPr>
          <w:p w:rsidR="00A308DD" w:rsidRPr="00A308DD" w:rsidRDefault="00A308DD" w:rsidP="00A308DD">
            <w:pPr>
              <w:ind w:left="-142" w:right="-108"/>
              <w:jc w:val="center"/>
              <w:rPr>
                <w:sz w:val="22"/>
              </w:rPr>
            </w:pPr>
            <w:proofErr w:type="spellStart"/>
            <w:proofErr w:type="gramStart"/>
            <w:r w:rsidRPr="00A308DD">
              <w:rPr>
                <w:sz w:val="22"/>
              </w:rPr>
              <w:t>C</w:t>
            </w:r>
            <w:proofErr w:type="gramEnd"/>
            <w:r w:rsidRPr="00A308DD">
              <w:rPr>
                <w:sz w:val="22"/>
              </w:rPr>
              <w:t>коростная</w:t>
            </w:r>
            <w:proofErr w:type="spellEnd"/>
            <w:r w:rsidRPr="00A308DD">
              <w:rPr>
                <w:sz w:val="22"/>
              </w:rPr>
              <w:t xml:space="preserve"> автомобильная дорога М-11 Москва – Санкт-Петербург</w:t>
            </w:r>
          </w:p>
        </w:tc>
        <w:tc>
          <w:tcPr>
            <w:tcW w:w="2410"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33 067 700,0</w:t>
            </w:r>
          </w:p>
        </w:tc>
        <w:tc>
          <w:tcPr>
            <w:tcW w:w="2272"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55 285 192,5</w:t>
            </w:r>
          </w:p>
        </w:tc>
        <w:tc>
          <w:tcPr>
            <w:tcW w:w="2268" w:type="dxa"/>
            <w:gridSpan w:val="2"/>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33 141 349,8</w:t>
            </w:r>
          </w:p>
        </w:tc>
        <w:tc>
          <w:tcPr>
            <w:tcW w:w="2689" w:type="dxa"/>
            <w:vMerge w:val="restart"/>
          </w:tcPr>
          <w:p w:rsidR="00A308DD" w:rsidRPr="00A308DD" w:rsidRDefault="00A308DD" w:rsidP="00A308DD">
            <w:pPr>
              <w:ind w:left="-142" w:right="-108"/>
              <w:jc w:val="center"/>
              <w:rPr>
                <w:sz w:val="22"/>
              </w:rPr>
            </w:pPr>
            <w:r w:rsidRPr="00A308DD">
              <w:rPr>
                <w:sz w:val="22"/>
              </w:rPr>
              <w:t>Ввод в эксплуатацию автомобильной дороги М-11 Москва - Санкт-Петербург на участках:</w:t>
            </w:r>
          </w:p>
          <w:p w:rsidR="00A308DD" w:rsidRPr="00A308DD" w:rsidRDefault="00A308DD" w:rsidP="00A308DD">
            <w:pPr>
              <w:ind w:left="-142" w:right="-108"/>
              <w:jc w:val="center"/>
              <w:rPr>
                <w:sz w:val="22"/>
              </w:rPr>
            </w:pPr>
            <w:proofErr w:type="gramStart"/>
            <w:r w:rsidRPr="00A308DD">
              <w:rPr>
                <w:sz w:val="22"/>
              </w:rPr>
              <w:t>км</w:t>
            </w:r>
            <w:proofErr w:type="gramEnd"/>
            <w:r w:rsidRPr="00A308DD">
              <w:rPr>
                <w:sz w:val="22"/>
              </w:rPr>
              <w:t xml:space="preserve"> 58 – км 97 протяженностью 38,1 км;</w:t>
            </w:r>
          </w:p>
          <w:p w:rsidR="00A308DD" w:rsidRPr="00A308DD" w:rsidRDefault="00A308DD" w:rsidP="00A308DD">
            <w:pPr>
              <w:ind w:left="-142" w:right="-108"/>
              <w:jc w:val="center"/>
              <w:rPr>
                <w:sz w:val="22"/>
              </w:rPr>
            </w:pPr>
            <w:proofErr w:type="gramStart"/>
            <w:r w:rsidRPr="00A308DD">
              <w:rPr>
                <w:sz w:val="22"/>
              </w:rPr>
              <w:t>км</w:t>
            </w:r>
            <w:proofErr w:type="gramEnd"/>
            <w:r w:rsidRPr="00A308DD">
              <w:rPr>
                <w:sz w:val="22"/>
              </w:rPr>
              <w:t xml:space="preserve"> 97 – км 149 протяженностью 50,9 км;</w:t>
            </w:r>
          </w:p>
          <w:p w:rsidR="00A308DD" w:rsidRPr="00A308DD" w:rsidRDefault="00A308DD" w:rsidP="00A308DD">
            <w:pPr>
              <w:ind w:left="-142" w:right="-108"/>
              <w:jc w:val="center"/>
              <w:rPr>
                <w:sz w:val="22"/>
              </w:rPr>
            </w:pPr>
            <w:proofErr w:type="gramStart"/>
            <w:r w:rsidRPr="00A308DD">
              <w:rPr>
                <w:sz w:val="22"/>
              </w:rPr>
              <w:t>км</w:t>
            </w:r>
            <w:proofErr w:type="gramEnd"/>
            <w:r w:rsidRPr="00A308DD">
              <w:rPr>
                <w:sz w:val="22"/>
              </w:rPr>
              <w:t xml:space="preserve"> 334 – км 543 протяженностью 217,1 км;</w:t>
            </w:r>
          </w:p>
          <w:p w:rsidR="00A308DD" w:rsidRPr="00A308DD" w:rsidRDefault="00A308DD" w:rsidP="00A308DD">
            <w:pPr>
              <w:ind w:left="-142" w:right="-108"/>
              <w:jc w:val="center"/>
              <w:rPr>
                <w:sz w:val="22"/>
              </w:rPr>
            </w:pPr>
            <w:proofErr w:type="gramStart"/>
            <w:r w:rsidRPr="00A308DD">
              <w:rPr>
                <w:sz w:val="22"/>
              </w:rPr>
              <w:t>км</w:t>
            </w:r>
            <w:proofErr w:type="gramEnd"/>
            <w:r w:rsidRPr="00A308DD">
              <w:rPr>
                <w:sz w:val="22"/>
              </w:rPr>
              <w:t xml:space="preserve"> 543 – км 646 протяженностью 103,4 км;</w:t>
            </w:r>
          </w:p>
          <w:p w:rsidR="00A308DD" w:rsidRPr="00A308DD" w:rsidRDefault="00A308DD" w:rsidP="00A308DD">
            <w:pPr>
              <w:ind w:left="-142" w:right="-108"/>
              <w:jc w:val="center"/>
              <w:rPr>
                <w:sz w:val="22"/>
              </w:rPr>
            </w:pPr>
            <w:proofErr w:type="gramStart"/>
            <w:r w:rsidRPr="00A308DD">
              <w:rPr>
                <w:sz w:val="22"/>
              </w:rPr>
              <w:lastRenderedPageBreak/>
              <w:t>км</w:t>
            </w:r>
            <w:proofErr w:type="gramEnd"/>
            <w:r w:rsidRPr="00A308DD">
              <w:rPr>
                <w:sz w:val="22"/>
              </w:rPr>
              <w:t xml:space="preserve"> 646 – км 684 протяженностью 34,2 км;</w:t>
            </w:r>
          </w:p>
          <w:p w:rsidR="00A308DD" w:rsidRPr="00A308DD" w:rsidRDefault="00A308DD" w:rsidP="00A308DD">
            <w:pPr>
              <w:ind w:left="-142" w:right="-108"/>
              <w:jc w:val="center"/>
              <w:rPr>
                <w:sz w:val="22"/>
              </w:rPr>
            </w:pPr>
            <w:r w:rsidRPr="00A308DD">
              <w:rPr>
                <w:sz w:val="22"/>
              </w:rPr>
              <w:t>подключение к улично-дорожной сети г. Санкт-Петербург (продолжение Софийской ул.) скоростной автомобильной дороги Москва – Санкт-Петербург с устройством транспортных развязок протяженностью 2,4 км</w:t>
            </w:r>
          </w:p>
          <w:p w:rsidR="00A308DD" w:rsidRPr="00A308DD" w:rsidRDefault="00A308DD" w:rsidP="00A308DD">
            <w:pPr>
              <w:ind w:left="-142" w:right="-108"/>
              <w:jc w:val="center"/>
              <w:rPr>
                <w:sz w:val="22"/>
              </w:rPr>
            </w:pPr>
          </w:p>
        </w:tc>
        <w:tc>
          <w:tcPr>
            <w:tcW w:w="2551" w:type="dxa"/>
            <w:vMerge w:val="restart"/>
          </w:tcPr>
          <w:p w:rsidR="00A308DD" w:rsidRPr="00A308DD" w:rsidRDefault="00A308DD" w:rsidP="00A308DD">
            <w:pPr>
              <w:ind w:left="-142" w:right="-108"/>
              <w:jc w:val="center"/>
              <w:rPr>
                <w:sz w:val="22"/>
              </w:rPr>
            </w:pPr>
            <w:r w:rsidRPr="00A308DD">
              <w:rPr>
                <w:sz w:val="22"/>
              </w:rPr>
              <w:lastRenderedPageBreak/>
              <w:t xml:space="preserve">Открыто движение автотранспорта на участке </w:t>
            </w:r>
            <w:proofErr w:type="gramStart"/>
            <w:r w:rsidRPr="00A308DD">
              <w:rPr>
                <w:sz w:val="22"/>
              </w:rPr>
              <w:t>км</w:t>
            </w:r>
            <w:proofErr w:type="gramEnd"/>
            <w:r w:rsidRPr="00A308DD">
              <w:rPr>
                <w:sz w:val="22"/>
              </w:rPr>
              <w:t xml:space="preserve"> 334 – км 543 протяженностью 217,2 км;</w:t>
            </w:r>
          </w:p>
          <w:p w:rsidR="00A308DD" w:rsidRPr="00A308DD" w:rsidRDefault="00A308DD" w:rsidP="00A308DD">
            <w:pPr>
              <w:ind w:left="-142" w:right="-108"/>
              <w:jc w:val="center"/>
              <w:rPr>
                <w:sz w:val="22"/>
              </w:rPr>
            </w:pPr>
            <w:proofErr w:type="gramStart"/>
            <w:r w:rsidRPr="00A308DD">
              <w:rPr>
                <w:sz w:val="22"/>
              </w:rPr>
              <w:t>км</w:t>
            </w:r>
            <w:proofErr w:type="gramEnd"/>
            <w:r w:rsidRPr="00A308DD">
              <w:rPr>
                <w:sz w:val="22"/>
              </w:rPr>
              <w:t xml:space="preserve"> 58 – км 97 протяженностью 38,1 км;</w:t>
            </w:r>
          </w:p>
          <w:p w:rsidR="00A308DD" w:rsidRPr="00A308DD" w:rsidRDefault="00A308DD" w:rsidP="00A308DD">
            <w:pPr>
              <w:ind w:left="-142" w:right="-108"/>
              <w:jc w:val="center"/>
              <w:rPr>
                <w:sz w:val="22"/>
              </w:rPr>
            </w:pPr>
            <w:r w:rsidRPr="00A308DD">
              <w:rPr>
                <w:sz w:val="22"/>
              </w:rPr>
              <w:t>подъезд от скоростной автомобильной дороги</w:t>
            </w:r>
          </w:p>
          <w:p w:rsidR="00A308DD" w:rsidRPr="00A308DD" w:rsidRDefault="00A308DD" w:rsidP="00A308DD">
            <w:pPr>
              <w:ind w:left="-142" w:right="-108"/>
              <w:jc w:val="center"/>
              <w:rPr>
                <w:color w:val="FF0000"/>
                <w:sz w:val="22"/>
              </w:rPr>
            </w:pPr>
            <w:r w:rsidRPr="00A308DD">
              <w:rPr>
                <w:sz w:val="22"/>
              </w:rPr>
              <w:t>М-11 Москва – Санкт-Петербург к г. Клин Московская область протяженностью 5,6 км</w:t>
            </w: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p>
        </w:tc>
        <w:tc>
          <w:tcPr>
            <w:tcW w:w="3261" w:type="dxa"/>
          </w:tcPr>
          <w:p w:rsidR="00A308DD" w:rsidRPr="00A308DD" w:rsidRDefault="00A308DD" w:rsidP="00A308DD">
            <w:pPr>
              <w:ind w:left="-142" w:right="-108"/>
              <w:jc w:val="center"/>
              <w:rPr>
                <w:sz w:val="22"/>
              </w:rPr>
            </w:pPr>
          </w:p>
        </w:tc>
        <w:tc>
          <w:tcPr>
            <w:tcW w:w="2410" w:type="dxa"/>
            <w:vAlign w:val="bottom"/>
          </w:tcPr>
          <w:p w:rsidR="00A308DD" w:rsidRPr="00A308DD" w:rsidRDefault="00A308DD" w:rsidP="00A308DD">
            <w:pPr>
              <w:ind w:left="-142" w:right="-108"/>
              <w:jc w:val="center"/>
              <w:rPr>
                <w:sz w:val="22"/>
              </w:rPr>
            </w:pPr>
          </w:p>
        </w:tc>
        <w:tc>
          <w:tcPr>
            <w:tcW w:w="2272" w:type="dxa"/>
            <w:vAlign w:val="bottom"/>
          </w:tcPr>
          <w:p w:rsidR="00A308DD" w:rsidRPr="00A308DD" w:rsidRDefault="00A308DD" w:rsidP="00A308DD">
            <w:pPr>
              <w:ind w:left="-142" w:right="-108"/>
              <w:jc w:val="center"/>
              <w:rPr>
                <w:color w:val="000000"/>
                <w:sz w:val="22"/>
              </w:rPr>
            </w:pPr>
          </w:p>
        </w:tc>
        <w:tc>
          <w:tcPr>
            <w:tcW w:w="2268" w:type="dxa"/>
            <w:gridSpan w:val="2"/>
            <w:vAlign w:val="bottom"/>
          </w:tcPr>
          <w:p w:rsidR="00A308DD" w:rsidRPr="00A308DD" w:rsidRDefault="00A308DD" w:rsidP="00A308DD">
            <w:pPr>
              <w:ind w:left="-142" w:right="-108"/>
              <w:jc w:val="center"/>
              <w:rPr>
                <w:color w:val="000000"/>
                <w:sz w:val="22"/>
              </w:rPr>
            </w:pPr>
          </w:p>
        </w:tc>
        <w:tc>
          <w:tcPr>
            <w:tcW w:w="2689" w:type="dxa"/>
            <w:vMerge/>
          </w:tcPr>
          <w:p w:rsidR="00A308DD" w:rsidRPr="00A308DD" w:rsidRDefault="00A308DD" w:rsidP="00A308DD">
            <w:pPr>
              <w:ind w:left="-142" w:right="-108"/>
              <w:jc w:val="both"/>
              <w:rPr>
                <w:sz w:val="22"/>
              </w:rPr>
            </w:pPr>
          </w:p>
        </w:tc>
        <w:tc>
          <w:tcPr>
            <w:tcW w:w="2551" w:type="dxa"/>
            <w:vMerge/>
          </w:tcPr>
          <w:p w:rsidR="00A308DD" w:rsidRPr="00A308DD" w:rsidRDefault="00A308DD" w:rsidP="00A308DD">
            <w:pPr>
              <w:ind w:left="-142" w:right="-108"/>
              <w:jc w:val="both"/>
              <w:rPr>
                <w:color w:val="000000"/>
                <w:sz w:val="22"/>
              </w:rPr>
            </w:pP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p>
        </w:tc>
        <w:tc>
          <w:tcPr>
            <w:tcW w:w="3261" w:type="dxa"/>
          </w:tcPr>
          <w:p w:rsidR="00A308DD" w:rsidRPr="00A308DD" w:rsidRDefault="00A308DD" w:rsidP="00A308DD">
            <w:pPr>
              <w:ind w:left="-142" w:right="-108"/>
              <w:jc w:val="center"/>
              <w:rPr>
                <w:sz w:val="22"/>
              </w:rPr>
            </w:pPr>
          </w:p>
        </w:tc>
        <w:tc>
          <w:tcPr>
            <w:tcW w:w="2410" w:type="dxa"/>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67 778 400,0</w:t>
            </w:r>
          </w:p>
        </w:tc>
        <w:tc>
          <w:tcPr>
            <w:tcW w:w="2272" w:type="dxa"/>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15 354 887,8</w:t>
            </w:r>
          </w:p>
        </w:tc>
        <w:tc>
          <w:tcPr>
            <w:tcW w:w="2268" w:type="dxa"/>
            <w:gridSpan w:val="2"/>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24 054 345,8</w:t>
            </w:r>
          </w:p>
        </w:tc>
        <w:tc>
          <w:tcPr>
            <w:tcW w:w="2689" w:type="dxa"/>
            <w:vMerge/>
          </w:tcPr>
          <w:p w:rsidR="00A308DD" w:rsidRPr="00A308DD" w:rsidRDefault="00A308DD" w:rsidP="00A308DD">
            <w:pPr>
              <w:ind w:left="-142" w:right="-108"/>
              <w:jc w:val="both"/>
              <w:rPr>
                <w:sz w:val="22"/>
              </w:rPr>
            </w:pPr>
          </w:p>
        </w:tc>
        <w:tc>
          <w:tcPr>
            <w:tcW w:w="2551" w:type="dxa"/>
            <w:vMerge/>
          </w:tcPr>
          <w:p w:rsidR="00A308DD" w:rsidRPr="00A308DD" w:rsidRDefault="00A308DD" w:rsidP="00A308DD">
            <w:pPr>
              <w:ind w:left="-142" w:right="-108"/>
              <w:jc w:val="both"/>
              <w:rPr>
                <w:color w:val="000000"/>
                <w:sz w:val="22"/>
              </w:rPr>
            </w:pP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r w:rsidRPr="00A308DD">
              <w:rPr>
                <w:sz w:val="22"/>
              </w:rPr>
              <w:lastRenderedPageBreak/>
              <w:t>3.4</w:t>
            </w:r>
          </w:p>
        </w:tc>
        <w:tc>
          <w:tcPr>
            <w:tcW w:w="3261" w:type="dxa"/>
          </w:tcPr>
          <w:p w:rsidR="00A308DD" w:rsidRPr="00A308DD" w:rsidRDefault="00A308DD" w:rsidP="00A308DD">
            <w:pPr>
              <w:ind w:left="-142" w:right="-108"/>
              <w:jc w:val="center"/>
              <w:rPr>
                <w:sz w:val="22"/>
              </w:rPr>
            </w:pPr>
            <w:r w:rsidRPr="00A308DD">
              <w:rPr>
                <w:sz w:val="22"/>
              </w:rPr>
              <w:t>Центральная кольцевая автомобильная дорога Московской области А-113</w:t>
            </w:r>
          </w:p>
        </w:tc>
        <w:tc>
          <w:tcPr>
            <w:tcW w:w="2410"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18 692 700,0</w:t>
            </w:r>
          </w:p>
        </w:tc>
        <w:tc>
          <w:tcPr>
            <w:tcW w:w="2272"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30 638 150,9</w:t>
            </w:r>
          </w:p>
        </w:tc>
        <w:tc>
          <w:tcPr>
            <w:tcW w:w="2268" w:type="dxa"/>
            <w:gridSpan w:val="2"/>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18 764 458,7</w:t>
            </w:r>
          </w:p>
        </w:tc>
        <w:tc>
          <w:tcPr>
            <w:tcW w:w="2689" w:type="dxa"/>
          </w:tcPr>
          <w:p w:rsidR="00A308DD" w:rsidRPr="00A308DD" w:rsidRDefault="00A308DD" w:rsidP="00A308DD">
            <w:pPr>
              <w:ind w:left="-142" w:right="-108"/>
              <w:jc w:val="center"/>
              <w:rPr>
                <w:sz w:val="22"/>
              </w:rPr>
            </w:pPr>
            <w:r w:rsidRPr="00A308DD">
              <w:rPr>
                <w:sz w:val="22"/>
              </w:rPr>
              <w:t>Ввод в эксплуатацию автомобильной дороги А-113 на участках: пускового комплекса № 1 протяженностью  49,5 км;</w:t>
            </w:r>
          </w:p>
          <w:p w:rsidR="00A308DD" w:rsidRPr="00A308DD" w:rsidRDefault="00A308DD" w:rsidP="00A308DD">
            <w:pPr>
              <w:ind w:left="-142" w:right="-108"/>
              <w:jc w:val="center"/>
              <w:rPr>
                <w:sz w:val="22"/>
              </w:rPr>
            </w:pPr>
            <w:r w:rsidRPr="00A308DD">
              <w:rPr>
                <w:sz w:val="22"/>
              </w:rPr>
              <w:t>пускового комплекса № 5  протяженностью 76,4 км,</w:t>
            </w:r>
          </w:p>
        </w:tc>
        <w:tc>
          <w:tcPr>
            <w:tcW w:w="2551" w:type="dxa"/>
          </w:tcPr>
          <w:p w:rsidR="00A308DD" w:rsidRPr="00A308DD" w:rsidRDefault="00A308DD" w:rsidP="00A308DD">
            <w:pPr>
              <w:ind w:left="-142" w:right="-108"/>
              <w:jc w:val="center"/>
              <w:rPr>
                <w:color w:val="FF0000"/>
                <w:sz w:val="22"/>
              </w:rPr>
            </w:pPr>
            <w:r w:rsidRPr="00A308DD">
              <w:rPr>
                <w:sz w:val="22"/>
              </w:rPr>
              <w:t>Выполнение строительно-монтажных работ и работ по подготовке территории строительства</w:t>
            </w:r>
          </w:p>
        </w:tc>
      </w:tr>
      <w:tr w:rsidR="004B141B" w:rsidRPr="00A308DD" w:rsidTr="00A308DD">
        <w:trPr>
          <w:gridBefore w:val="1"/>
          <w:wBefore w:w="318" w:type="dxa"/>
          <w:trHeight w:val="150"/>
        </w:trPr>
        <w:tc>
          <w:tcPr>
            <w:tcW w:w="533" w:type="dxa"/>
          </w:tcPr>
          <w:p w:rsidR="004B141B" w:rsidRPr="00A308DD" w:rsidRDefault="004B141B" w:rsidP="00A308DD">
            <w:pPr>
              <w:ind w:left="-142" w:right="-108"/>
              <w:jc w:val="center"/>
              <w:rPr>
                <w:sz w:val="22"/>
              </w:rPr>
            </w:pPr>
          </w:p>
        </w:tc>
        <w:tc>
          <w:tcPr>
            <w:tcW w:w="3261" w:type="dxa"/>
          </w:tcPr>
          <w:p w:rsidR="004B141B" w:rsidRPr="00A308DD" w:rsidRDefault="004B141B" w:rsidP="00A308DD">
            <w:pPr>
              <w:ind w:left="-142" w:right="-108"/>
              <w:jc w:val="center"/>
              <w:rPr>
                <w:sz w:val="22"/>
              </w:rPr>
            </w:pPr>
          </w:p>
        </w:tc>
        <w:tc>
          <w:tcPr>
            <w:tcW w:w="2410" w:type="dxa"/>
          </w:tcPr>
          <w:p w:rsidR="004B141B" w:rsidRPr="00A308DD" w:rsidRDefault="004B141B" w:rsidP="00A308DD">
            <w:pPr>
              <w:ind w:left="-142" w:right="-108"/>
              <w:jc w:val="center"/>
              <w:rPr>
                <w:sz w:val="22"/>
              </w:rPr>
            </w:pPr>
          </w:p>
        </w:tc>
        <w:tc>
          <w:tcPr>
            <w:tcW w:w="2272" w:type="dxa"/>
          </w:tcPr>
          <w:p w:rsidR="004B141B" w:rsidRPr="00A308DD" w:rsidRDefault="004B141B" w:rsidP="00A308DD">
            <w:pPr>
              <w:ind w:left="-142" w:right="-108"/>
              <w:jc w:val="center"/>
              <w:rPr>
                <w:color w:val="000000"/>
                <w:sz w:val="22"/>
              </w:rPr>
            </w:pPr>
          </w:p>
        </w:tc>
        <w:tc>
          <w:tcPr>
            <w:tcW w:w="2268" w:type="dxa"/>
            <w:gridSpan w:val="2"/>
          </w:tcPr>
          <w:p w:rsidR="004B141B" w:rsidRPr="00A308DD" w:rsidRDefault="004B141B" w:rsidP="00A308DD">
            <w:pPr>
              <w:ind w:left="-142" w:right="-108"/>
              <w:jc w:val="center"/>
              <w:rPr>
                <w:color w:val="000000"/>
                <w:sz w:val="22"/>
              </w:rPr>
            </w:pPr>
          </w:p>
        </w:tc>
        <w:tc>
          <w:tcPr>
            <w:tcW w:w="2689" w:type="dxa"/>
          </w:tcPr>
          <w:p w:rsidR="004B141B" w:rsidRPr="00A308DD" w:rsidRDefault="004B141B" w:rsidP="00A308DD">
            <w:pPr>
              <w:ind w:left="-142" w:right="-108"/>
              <w:jc w:val="both"/>
              <w:rPr>
                <w:sz w:val="22"/>
              </w:rPr>
            </w:pPr>
          </w:p>
        </w:tc>
        <w:tc>
          <w:tcPr>
            <w:tcW w:w="2551" w:type="dxa"/>
          </w:tcPr>
          <w:p w:rsidR="004B141B" w:rsidRPr="00A308DD" w:rsidRDefault="004B141B" w:rsidP="00A308DD">
            <w:pPr>
              <w:ind w:left="-142" w:right="-108"/>
              <w:jc w:val="both"/>
              <w:rPr>
                <w:color w:val="000000"/>
                <w:sz w:val="22"/>
              </w:rPr>
            </w:pP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p>
        </w:tc>
        <w:tc>
          <w:tcPr>
            <w:tcW w:w="3261" w:type="dxa"/>
          </w:tcPr>
          <w:p w:rsidR="00A308DD" w:rsidRPr="00A308DD" w:rsidRDefault="00A308DD" w:rsidP="00A308DD">
            <w:pPr>
              <w:ind w:left="-142" w:right="-108"/>
              <w:jc w:val="center"/>
              <w:rPr>
                <w:sz w:val="22"/>
              </w:rPr>
            </w:pPr>
          </w:p>
        </w:tc>
        <w:tc>
          <w:tcPr>
            <w:tcW w:w="2410" w:type="dxa"/>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117 981 100,0</w:t>
            </w:r>
          </w:p>
        </w:tc>
        <w:tc>
          <w:tcPr>
            <w:tcW w:w="2272" w:type="dxa"/>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26 040 422,1</w:t>
            </w:r>
          </w:p>
        </w:tc>
        <w:tc>
          <w:tcPr>
            <w:tcW w:w="2268" w:type="dxa"/>
            <w:gridSpan w:val="2"/>
            <w:vAlign w:val="center"/>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43 025 675,9</w:t>
            </w:r>
          </w:p>
        </w:tc>
        <w:tc>
          <w:tcPr>
            <w:tcW w:w="2689" w:type="dxa"/>
          </w:tcPr>
          <w:p w:rsidR="00A308DD" w:rsidRPr="00A308DD" w:rsidRDefault="00A308DD" w:rsidP="00A308DD">
            <w:pPr>
              <w:ind w:left="-142" w:right="-108"/>
              <w:jc w:val="both"/>
              <w:rPr>
                <w:sz w:val="22"/>
              </w:rPr>
            </w:pPr>
          </w:p>
        </w:tc>
        <w:tc>
          <w:tcPr>
            <w:tcW w:w="2551" w:type="dxa"/>
          </w:tcPr>
          <w:p w:rsidR="00A308DD" w:rsidRPr="00A308DD" w:rsidRDefault="00A308DD" w:rsidP="00A308DD">
            <w:pPr>
              <w:ind w:left="-142" w:right="-108"/>
              <w:jc w:val="both"/>
              <w:rPr>
                <w:color w:val="000000"/>
                <w:sz w:val="22"/>
              </w:rPr>
            </w:pP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r w:rsidRPr="00A308DD">
              <w:rPr>
                <w:sz w:val="22"/>
              </w:rPr>
              <w:t>3.5</w:t>
            </w:r>
          </w:p>
        </w:tc>
        <w:tc>
          <w:tcPr>
            <w:tcW w:w="3261" w:type="dxa"/>
          </w:tcPr>
          <w:p w:rsidR="00A308DD" w:rsidRPr="00A308DD" w:rsidRDefault="00A308DD" w:rsidP="00A308DD">
            <w:pPr>
              <w:ind w:left="-142" w:right="-108"/>
              <w:jc w:val="center"/>
              <w:rPr>
                <w:sz w:val="22"/>
              </w:rPr>
            </w:pPr>
            <w:r w:rsidRPr="00A308DD">
              <w:rPr>
                <w:sz w:val="22"/>
              </w:rPr>
              <w:t>Автомобильная дорога М-3 «Украина» - от Москвы через Калугу, Брянск до границы с Украиной (на Киев)</w:t>
            </w:r>
          </w:p>
        </w:tc>
        <w:tc>
          <w:tcPr>
            <w:tcW w:w="2410"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4 071 800,0</w:t>
            </w:r>
          </w:p>
        </w:tc>
        <w:tc>
          <w:tcPr>
            <w:tcW w:w="2272"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1 489 418,1</w:t>
            </w:r>
          </w:p>
        </w:tc>
        <w:tc>
          <w:tcPr>
            <w:tcW w:w="2268" w:type="dxa"/>
            <w:gridSpan w:val="2"/>
          </w:tcPr>
          <w:p w:rsidR="00A308DD" w:rsidRPr="00A308DD" w:rsidRDefault="00A308DD" w:rsidP="00A308DD">
            <w:pPr>
              <w:ind w:left="-142" w:right="-108"/>
              <w:jc w:val="center"/>
              <w:rPr>
                <w:rFonts w:eastAsia="Times New Roman"/>
                <w:bCs/>
                <w:sz w:val="22"/>
                <w:lang w:eastAsia="ru-RU"/>
              </w:rPr>
            </w:pPr>
            <w:r w:rsidRPr="00A308DD">
              <w:rPr>
                <w:rFonts w:eastAsia="Times New Roman"/>
                <w:bCs/>
                <w:sz w:val="22"/>
                <w:lang w:eastAsia="ru-RU"/>
              </w:rPr>
              <w:t>449 939,7</w:t>
            </w:r>
          </w:p>
        </w:tc>
        <w:tc>
          <w:tcPr>
            <w:tcW w:w="2689" w:type="dxa"/>
          </w:tcPr>
          <w:p w:rsidR="00A308DD" w:rsidRPr="00A308DD" w:rsidRDefault="00A308DD" w:rsidP="00A308DD">
            <w:pPr>
              <w:ind w:left="-142" w:right="-108"/>
              <w:jc w:val="center"/>
              <w:rPr>
                <w:sz w:val="22"/>
              </w:rPr>
            </w:pPr>
            <w:r w:rsidRPr="00A308DD">
              <w:rPr>
                <w:sz w:val="22"/>
              </w:rPr>
              <w:t>Выполнение работ по комплексному обустройству и разработке проектной документации.</w:t>
            </w:r>
          </w:p>
        </w:tc>
        <w:tc>
          <w:tcPr>
            <w:tcW w:w="2551" w:type="dxa"/>
          </w:tcPr>
          <w:p w:rsidR="00A308DD" w:rsidRPr="00A308DD" w:rsidRDefault="00A308DD" w:rsidP="00A308DD">
            <w:pPr>
              <w:ind w:left="-142" w:right="-108"/>
              <w:jc w:val="center"/>
              <w:rPr>
                <w:color w:val="FF0000"/>
                <w:sz w:val="22"/>
              </w:rPr>
            </w:pPr>
            <w:r w:rsidRPr="00A308DD">
              <w:rPr>
                <w:sz w:val="22"/>
              </w:rPr>
              <w:t>Выполнение работ по комплексному обустройству и разработке проектной документации</w:t>
            </w: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r w:rsidRPr="00A308DD">
              <w:rPr>
                <w:sz w:val="22"/>
              </w:rPr>
              <w:lastRenderedPageBreak/>
              <w:t>3.6</w:t>
            </w:r>
          </w:p>
        </w:tc>
        <w:tc>
          <w:tcPr>
            <w:tcW w:w="3261" w:type="dxa"/>
          </w:tcPr>
          <w:p w:rsidR="00A308DD" w:rsidRPr="00A308DD" w:rsidRDefault="00A308DD" w:rsidP="00A308DD">
            <w:pPr>
              <w:ind w:left="-142" w:right="-108"/>
              <w:jc w:val="center"/>
              <w:rPr>
                <w:sz w:val="22"/>
              </w:rPr>
            </w:pPr>
            <w:proofErr w:type="spellStart"/>
            <w:proofErr w:type="gramStart"/>
            <w:r w:rsidRPr="00A308DD">
              <w:rPr>
                <w:sz w:val="22"/>
              </w:rPr>
              <w:t>C</w:t>
            </w:r>
            <w:proofErr w:type="gramEnd"/>
            <w:r w:rsidRPr="00A308DD">
              <w:rPr>
                <w:sz w:val="22"/>
              </w:rPr>
              <w:t>коростная</w:t>
            </w:r>
            <w:proofErr w:type="spellEnd"/>
            <w:r w:rsidRPr="00A308DD">
              <w:rPr>
                <w:sz w:val="22"/>
              </w:rPr>
              <w:t xml:space="preserve"> автомобильная дорога Москва – Нижний Новгород – Казань</w:t>
            </w:r>
          </w:p>
        </w:tc>
        <w:tc>
          <w:tcPr>
            <w:tcW w:w="2410"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4 090 600,0</w:t>
            </w:r>
          </w:p>
        </w:tc>
        <w:tc>
          <w:tcPr>
            <w:tcW w:w="2272"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841 457,9</w:t>
            </w:r>
          </w:p>
        </w:tc>
        <w:tc>
          <w:tcPr>
            <w:tcW w:w="2268" w:type="dxa"/>
            <w:gridSpan w:val="2"/>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2 437 383,4</w:t>
            </w:r>
          </w:p>
        </w:tc>
        <w:tc>
          <w:tcPr>
            <w:tcW w:w="2689" w:type="dxa"/>
          </w:tcPr>
          <w:p w:rsidR="00A308DD" w:rsidRPr="00A308DD" w:rsidRDefault="00A308DD" w:rsidP="00A308DD">
            <w:pPr>
              <w:ind w:left="-142" w:right="-108"/>
              <w:jc w:val="center"/>
              <w:rPr>
                <w:sz w:val="22"/>
              </w:rPr>
            </w:pPr>
            <w:r w:rsidRPr="00A308DD">
              <w:rPr>
                <w:sz w:val="22"/>
              </w:rPr>
              <w:t>Выполнение проектно-изыскательских работ и работ по подготовке территории строительства.</w:t>
            </w:r>
          </w:p>
        </w:tc>
        <w:tc>
          <w:tcPr>
            <w:tcW w:w="2551" w:type="dxa"/>
          </w:tcPr>
          <w:p w:rsidR="00A308DD" w:rsidRPr="00A308DD" w:rsidRDefault="00A308DD" w:rsidP="00A308DD">
            <w:pPr>
              <w:ind w:left="-142" w:right="-108"/>
              <w:jc w:val="center"/>
              <w:rPr>
                <w:color w:val="FF0000"/>
                <w:sz w:val="22"/>
              </w:rPr>
            </w:pPr>
            <w:r w:rsidRPr="00A308DD">
              <w:rPr>
                <w:sz w:val="22"/>
              </w:rPr>
              <w:t>Выполнение работ по подготовке территории строительства</w:t>
            </w: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r w:rsidRPr="00A308DD">
              <w:rPr>
                <w:sz w:val="22"/>
              </w:rPr>
              <w:t>3.7</w:t>
            </w:r>
          </w:p>
        </w:tc>
        <w:tc>
          <w:tcPr>
            <w:tcW w:w="3261" w:type="dxa"/>
          </w:tcPr>
          <w:p w:rsidR="00A308DD" w:rsidRPr="00A308DD" w:rsidRDefault="00A308DD" w:rsidP="00A308DD">
            <w:pPr>
              <w:ind w:left="-142" w:right="-108"/>
              <w:jc w:val="center"/>
              <w:rPr>
                <w:sz w:val="22"/>
              </w:rPr>
            </w:pPr>
            <w:r w:rsidRPr="00A308DD">
              <w:rPr>
                <w:sz w:val="22"/>
              </w:rPr>
              <w:t>Комплексное развитие Новороссийского транспортного узла (строительство автомобильных дорог)</w:t>
            </w:r>
          </w:p>
        </w:tc>
        <w:tc>
          <w:tcPr>
            <w:tcW w:w="2410"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4 081 500,0</w:t>
            </w:r>
          </w:p>
        </w:tc>
        <w:tc>
          <w:tcPr>
            <w:tcW w:w="2272"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1 263 429,7</w:t>
            </w:r>
          </w:p>
        </w:tc>
        <w:tc>
          <w:tcPr>
            <w:tcW w:w="2268" w:type="dxa"/>
            <w:gridSpan w:val="2"/>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1 620 209,2</w:t>
            </w:r>
          </w:p>
        </w:tc>
        <w:tc>
          <w:tcPr>
            <w:tcW w:w="2689" w:type="dxa"/>
          </w:tcPr>
          <w:p w:rsidR="00A308DD" w:rsidRPr="00A308DD" w:rsidRDefault="00A308DD" w:rsidP="00A308DD">
            <w:pPr>
              <w:ind w:left="-142" w:right="-108"/>
              <w:jc w:val="center"/>
              <w:rPr>
                <w:rFonts w:eastAsia="Times New Roman"/>
                <w:color w:val="000000"/>
                <w:sz w:val="22"/>
                <w:lang w:eastAsia="ru-RU"/>
              </w:rPr>
            </w:pPr>
            <w:r w:rsidRPr="00A308DD">
              <w:rPr>
                <w:rFonts w:eastAsia="Times New Roman"/>
                <w:color w:val="000000"/>
                <w:sz w:val="22"/>
                <w:lang w:eastAsia="ru-RU"/>
              </w:rPr>
              <w:t xml:space="preserve">Ввод в эксплуатацию  транспортной развязки на участке </w:t>
            </w:r>
            <w:proofErr w:type="spellStart"/>
            <w:r w:rsidRPr="00A308DD">
              <w:rPr>
                <w:rFonts w:eastAsia="Times New Roman"/>
                <w:color w:val="000000"/>
                <w:sz w:val="22"/>
                <w:lang w:eastAsia="ru-RU"/>
              </w:rPr>
              <w:t>Сухумийское</w:t>
            </w:r>
            <w:proofErr w:type="spellEnd"/>
            <w:r w:rsidRPr="00A308DD">
              <w:rPr>
                <w:rFonts w:eastAsia="Times New Roman"/>
                <w:color w:val="000000"/>
                <w:sz w:val="22"/>
                <w:lang w:eastAsia="ru-RU"/>
              </w:rPr>
              <w:t xml:space="preserve"> шоссе </w:t>
            </w:r>
            <w:proofErr w:type="spellStart"/>
            <w:r w:rsidRPr="00A308DD">
              <w:rPr>
                <w:rFonts w:eastAsia="Times New Roman"/>
                <w:color w:val="000000"/>
                <w:sz w:val="22"/>
                <w:lang w:eastAsia="ru-RU"/>
              </w:rPr>
              <w:t>протяженноситью</w:t>
            </w:r>
            <w:proofErr w:type="spellEnd"/>
            <w:r w:rsidRPr="00A308DD">
              <w:rPr>
                <w:rFonts w:eastAsia="Times New Roman"/>
                <w:color w:val="000000"/>
                <w:sz w:val="22"/>
                <w:lang w:eastAsia="ru-RU"/>
              </w:rPr>
              <w:t xml:space="preserve"> 1,5 км</w:t>
            </w:r>
          </w:p>
        </w:tc>
        <w:tc>
          <w:tcPr>
            <w:tcW w:w="2551" w:type="dxa"/>
          </w:tcPr>
          <w:p w:rsidR="00A308DD" w:rsidRPr="00A308DD" w:rsidRDefault="00A308DD" w:rsidP="00A308DD">
            <w:pPr>
              <w:ind w:left="-142" w:right="-108"/>
              <w:jc w:val="center"/>
              <w:rPr>
                <w:color w:val="FF0000"/>
                <w:sz w:val="22"/>
              </w:rPr>
            </w:pPr>
            <w:r w:rsidRPr="00A308DD">
              <w:rPr>
                <w:sz w:val="22"/>
              </w:rPr>
              <w:t xml:space="preserve">Выполнение </w:t>
            </w:r>
            <w:proofErr w:type="spellStart"/>
            <w:r w:rsidRPr="00A308DD">
              <w:rPr>
                <w:sz w:val="22"/>
              </w:rPr>
              <w:t>стротельно</w:t>
            </w:r>
            <w:proofErr w:type="spellEnd"/>
            <w:r w:rsidRPr="00A308DD">
              <w:rPr>
                <w:sz w:val="22"/>
              </w:rPr>
              <w:t>-монтажных работ</w:t>
            </w:r>
          </w:p>
        </w:tc>
      </w:tr>
      <w:tr w:rsidR="00A308DD" w:rsidRPr="00A308DD" w:rsidTr="00A308DD">
        <w:trPr>
          <w:gridBefore w:val="1"/>
          <w:wBefore w:w="318" w:type="dxa"/>
          <w:trHeight w:val="150"/>
        </w:trPr>
        <w:tc>
          <w:tcPr>
            <w:tcW w:w="533" w:type="dxa"/>
          </w:tcPr>
          <w:p w:rsidR="00A308DD" w:rsidRPr="00A308DD" w:rsidRDefault="00A308DD" w:rsidP="00A308DD">
            <w:pPr>
              <w:ind w:left="-142" w:right="-108"/>
              <w:jc w:val="center"/>
              <w:rPr>
                <w:sz w:val="22"/>
              </w:rPr>
            </w:pPr>
            <w:r w:rsidRPr="00A308DD">
              <w:rPr>
                <w:sz w:val="22"/>
              </w:rPr>
              <w:t>3.8</w:t>
            </w:r>
          </w:p>
        </w:tc>
        <w:tc>
          <w:tcPr>
            <w:tcW w:w="3261" w:type="dxa"/>
          </w:tcPr>
          <w:p w:rsidR="00A308DD" w:rsidRPr="00A308DD" w:rsidRDefault="00A308DD" w:rsidP="00A308DD">
            <w:pPr>
              <w:ind w:left="-142" w:right="-108"/>
              <w:jc w:val="center"/>
              <w:rPr>
                <w:sz w:val="22"/>
              </w:rPr>
            </w:pPr>
            <w:r w:rsidRPr="00A308DD">
              <w:rPr>
                <w:sz w:val="22"/>
              </w:rPr>
              <w:t>Перспективные объекты опорной сети скоростных автомобильных дорог Российской Федерации</w:t>
            </w:r>
          </w:p>
        </w:tc>
        <w:tc>
          <w:tcPr>
            <w:tcW w:w="2410"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1 113 200,0</w:t>
            </w:r>
          </w:p>
        </w:tc>
        <w:tc>
          <w:tcPr>
            <w:tcW w:w="2272" w:type="dxa"/>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0,0</w:t>
            </w:r>
          </w:p>
        </w:tc>
        <w:tc>
          <w:tcPr>
            <w:tcW w:w="2268" w:type="dxa"/>
            <w:gridSpan w:val="2"/>
          </w:tcPr>
          <w:p w:rsidR="00A308DD" w:rsidRPr="00A308DD" w:rsidRDefault="00A308DD" w:rsidP="00A308DD">
            <w:pPr>
              <w:ind w:left="-142" w:right="-108"/>
              <w:jc w:val="center"/>
              <w:rPr>
                <w:rFonts w:eastAsia="Times New Roman"/>
                <w:bCs/>
                <w:color w:val="000000"/>
                <w:sz w:val="22"/>
                <w:lang w:eastAsia="ru-RU"/>
              </w:rPr>
            </w:pPr>
            <w:r w:rsidRPr="00A308DD">
              <w:rPr>
                <w:rFonts w:eastAsia="Times New Roman"/>
                <w:bCs/>
                <w:color w:val="000000"/>
                <w:sz w:val="22"/>
                <w:lang w:eastAsia="ru-RU"/>
              </w:rPr>
              <w:t>286 051,3</w:t>
            </w:r>
          </w:p>
        </w:tc>
        <w:tc>
          <w:tcPr>
            <w:tcW w:w="2689" w:type="dxa"/>
          </w:tcPr>
          <w:p w:rsidR="00A308DD" w:rsidRPr="00A308DD" w:rsidRDefault="00A308DD" w:rsidP="00A308DD">
            <w:pPr>
              <w:ind w:left="-142" w:right="-108"/>
              <w:jc w:val="center"/>
              <w:rPr>
                <w:rFonts w:eastAsia="Times New Roman"/>
                <w:color w:val="000000"/>
                <w:sz w:val="22"/>
                <w:lang w:eastAsia="ru-RU"/>
              </w:rPr>
            </w:pPr>
            <w:r w:rsidRPr="00A308DD">
              <w:rPr>
                <w:rFonts w:eastAsia="Times New Roman"/>
                <w:color w:val="000000"/>
                <w:sz w:val="22"/>
                <w:lang w:eastAsia="ru-RU"/>
              </w:rPr>
              <w:t xml:space="preserve">Выполнение комплекса </w:t>
            </w:r>
            <w:proofErr w:type="spellStart"/>
            <w:r w:rsidRPr="00A308DD">
              <w:rPr>
                <w:rFonts w:eastAsia="Times New Roman"/>
                <w:color w:val="000000"/>
                <w:sz w:val="22"/>
                <w:lang w:eastAsia="ru-RU"/>
              </w:rPr>
              <w:t>предпроектных</w:t>
            </w:r>
            <w:proofErr w:type="spellEnd"/>
            <w:r w:rsidRPr="00A308DD">
              <w:rPr>
                <w:rFonts w:eastAsia="Times New Roman"/>
                <w:color w:val="000000"/>
                <w:sz w:val="22"/>
                <w:lang w:eastAsia="ru-RU"/>
              </w:rPr>
              <w:t xml:space="preserve"> работ по объекту «Скоростная автомобильная дорога Краснодар-Абинск-Кабардинка» и по объекту МТП "</w:t>
            </w:r>
            <w:proofErr w:type="gramStart"/>
            <w:r w:rsidRPr="00A308DD">
              <w:rPr>
                <w:rFonts w:eastAsia="Times New Roman"/>
                <w:color w:val="000000"/>
                <w:sz w:val="22"/>
                <w:lang w:eastAsia="ru-RU"/>
              </w:rPr>
              <w:t>Европа-Западный</w:t>
            </w:r>
            <w:proofErr w:type="gramEnd"/>
            <w:r w:rsidRPr="00A308DD">
              <w:rPr>
                <w:rFonts w:eastAsia="Times New Roman"/>
                <w:color w:val="000000"/>
                <w:sz w:val="22"/>
                <w:lang w:eastAsia="ru-RU"/>
              </w:rPr>
              <w:t xml:space="preserve"> Китай"</w:t>
            </w:r>
          </w:p>
        </w:tc>
        <w:tc>
          <w:tcPr>
            <w:tcW w:w="2551" w:type="dxa"/>
          </w:tcPr>
          <w:p w:rsidR="00A308DD" w:rsidRPr="00A308DD" w:rsidRDefault="00A308DD" w:rsidP="00A308DD">
            <w:pPr>
              <w:ind w:left="-142" w:right="-108"/>
              <w:jc w:val="center"/>
              <w:rPr>
                <w:sz w:val="22"/>
              </w:rPr>
            </w:pPr>
            <w:r w:rsidRPr="00A308DD">
              <w:rPr>
                <w:sz w:val="22"/>
              </w:rPr>
              <w:t xml:space="preserve">Выполнение комплекса </w:t>
            </w:r>
            <w:proofErr w:type="spellStart"/>
            <w:r w:rsidRPr="00A308DD">
              <w:rPr>
                <w:sz w:val="22"/>
              </w:rPr>
              <w:t>предпроектных</w:t>
            </w:r>
            <w:proofErr w:type="spellEnd"/>
            <w:r w:rsidRPr="00A308DD">
              <w:rPr>
                <w:sz w:val="22"/>
              </w:rPr>
              <w:t xml:space="preserve"> работ по объекту «Скоростная автомобильная дорога Краснодар-Абинск-Кабардинка» и по объекту МТМ "</w:t>
            </w:r>
            <w:proofErr w:type="gramStart"/>
            <w:r w:rsidRPr="00A308DD">
              <w:rPr>
                <w:sz w:val="22"/>
              </w:rPr>
              <w:t>Европа-Западный</w:t>
            </w:r>
            <w:proofErr w:type="gramEnd"/>
            <w:r w:rsidRPr="00A308DD">
              <w:rPr>
                <w:sz w:val="22"/>
              </w:rPr>
              <w:t xml:space="preserve"> Китай"</w:t>
            </w:r>
          </w:p>
        </w:tc>
      </w:tr>
      <w:tr w:rsidR="00703E5C" w:rsidRPr="00A308DD" w:rsidTr="0074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469"/>
        </w:trPr>
        <w:tc>
          <w:tcPr>
            <w:tcW w:w="851" w:type="dxa"/>
            <w:gridSpan w:val="2"/>
            <w:tcBorders>
              <w:top w:val="nil"/>
              <w:left w:val="nil"/>
              <w:bottom w:val="nil"/>
              <w:right w:val="nil"/>
            </w:tcBorders>
          </w:tcPr>
          <w:p w:rsidR="00703E5C" w:rsidRPr="00045DAB" w:rsidRDefault="00703E5C" w:rsidP="00F85FDF">
            <w:pPr>
              <w:autoSpaceDE w:val="0"/>
              <w:autoSpaceDN w:val="0"/>
              <w:adjustRightInd w:val="0"/>
              <w:jc w:val="center"/>
              <w:rPr>
                <w:color w:val="000000"/>
                <w:szCs w:val="28"/>
                <w:lang w:eastAsia="ru-RU"/>
              </w:rPr>
            </w:pPr>
          </w:p>
        </w:tc>
        <w:tc>
          <w:tcPr>
            <w:tcW w:w="10183" w:type="dxa"/>
            <w:gridSpan w:val="4"/>
            <w:tcBorders>
              <w:top w:val="nil"/>
              <w:left w:val="nil"/>
              <w:bottom w:val="nil"/>
              <w:right w:val="nil"/>
            </w:tcBorders>
          </w:tcPr>
          <w:p w:rsidR="00703E5C" w:rsidRPr="00045DAB" w:rsidRDefault="00703E5C" w:rsidP="00E13AA2">
            <w:pPr>
              <w:autoSpaceDE w:val="0"/>
              <w:autoSpaceDN w:val="0"/>
              <w:adjustRightInd w:val="0"/>
              <w:rPr>
                <w:color w:val="000000"/>
                <w:szCs w:val="28"/>
                <w:lang w:eastAsia="ru-RU"/>
              </w:rPr>
            </w:pPr>
          </w:p>
          <w:p w:rsidR="00703E5C" w:rsidRPr="00045DAB" w:rsidRDefault="00703E5C" w:rsidP="00E13AA2">
            <w:pPr>
              <w:autoSpaceDE w:val="0"/>
              <w:autoSpaceDN w:val="0"/>
              <w:adjustRightInd w:val="0"/>
              <w:rPr>
                <w:color w:val="000000"/>
                <w:szCs w:val="28"/>
                <w:lang w:eastAsia="ru-RU"/>
              </w:rPr>
            </w:pPr>
          </w:p>
          <w:p w:rsidR="00C34418" w:rsidRPr="00045DAB" w:rsidRDefault="00C34418" w:rsidP="00C34418">
            <w:pPr>
              <w:autoSpaceDE w:val="0"/>
              <w:autoSpaceDN w:val="0"/>
              <w:adjustRightInd w:val="0"/>
              <w:rPr>
                <w:color w:val="000000"/>
                <w:szCs w:val="28"/>
                <w:lang w:eastAsia="ru-RU"/>
              </w:rPr>
            </w:pPr>
            <w:r w:rsidRPr="00045DAB">
              <w:rPr>
                <w:color w:val="000000"/>
                <w:szCs w:val="28"/>
                <w:lang w:eastAsia="ru-RU"/>
              </w:rPr>
              <w:t xml:space="preserve">Первый заместитель Министра </w:t>
            </w:r>
          </w:p>
          <w:p w:rsidR="00703E5C" w:rsidRPr="00045DAB" w:rsidRDefault="00045DAB" w:rsidP="00C34418">
            <w:pPr>
              <w:autoSpaceDE w:val="0"/>
              <w:autoSpaceDN w:val="0"/>
              <w:adjustRightInd w:val="0"/>
              <w:rPr>
                <w:color w:val="000000"/>
                <w:szCs w:val="28"/>
                <w:lang w:eastAsia="ru-RU"/>
              </w:rPr>
            </w:pPr>
            <w:r>
              <w:rPr>
                <w:color w:val="000000"/>
                <w:szCs w:val="28"/>
                <w:lang w:eastAsia="ru-RU"/>
              </w:rPr>
              <w:t>т</w:t>
            </w:r>
            <w:bookmarkStart w:id="0" w:name="_GoBack"/>
            <w:bookmarkEnd w:id="0"/>
            <w:r w:rsidR="00C34418" w:rsidRPr="00045DAB">
              <w:rPr>
                <w:color w:val="000000"/>
                <w:szCs w:val="28"/>
                <w:lang w:eastAsia="ru-RU"/>
              </w:rPr>
              <w:t>ранспорта Российской Федерации</w:t>
            </w:r>
            <w:r w:rsidR="00703E5C" w:rsidRPr="00045DAB">
              <w:rPr>
                <w:color w:val="000000"/>
                <w:szCs w:val="28"/>
                <w:lang w:eastAsia="ru-RU"/>
              </w:rPr>
              <w:t xml:space="preserve"> </w:t>
            </w:r>
            <w:r w:rsidR="00C34418" w:rsidRPr="00045DAB">
              <w:rPr>
                <w:color w:val="000000"/>
                <w:szCs w:val="28"/>
                <w:lang w:eastAsia="ru-RU"/>
              </w:rPr>
              <w:t xml:space="preserve">               </w:t>
            </w:r>
            <w:r w:rsidR="00703E5C" w:rsidRPr="00045DAB">
              <w:rPr>
                <w:color w:val="000000"/>
                <w:szCs w:val="28"/>
                <w:lang w:eastAsia="ru-RU"/>
              </w:rPr>
              <w:t xml:space="preserve"> __________________</w:t>
            </w:r>
          </w:p>
        </w:tc>
        <w:tc>
          <w:tcPr>
            <w:tcW w:w="5268" w:type="dxa"/>
            <w:gridSpan w:val="3"/>
            <w:tcBorders>
              <w:top w:val="nil"/>
              <w:left w:val="nil"/>
              <w:bottom w:val="nil"/>
              <w:right w:val="nil"/>
            </w:tcBorders>
          </w:tcPr>
          <w:p w:rsidR="00703E5C" w:rsidRPr="00A308DD" w:rsidRDefault="00703E5C" w:rsidP="00F85FDF">
            <w:pPr>
              <w:autoSpaceDE w:val="0"/>
              <w:autoSpaceDN w:val="0"/>
              <w:adjustRightInd w:val="0"/>
              <w:rPr>
                <w:color w:val="000000"/>
                <w:sz w:val="22"/>
                <w:lang w:eastAsia="ru-RU"/>
              </w:rPr>
            </w:pPr>
          </w:p>
          <w:p w:rsidR="00703E5C" w:rsidRPr="00A308DD" w:rsidRDefault="00703E5C" w:rsidP="00E13AA2">
            <w:pPr>
              <w:autoSpaceDE w:val="0"/>
              <w:autoSpaceDN w:val="0"/>
              <w:adjustRightInd w:val="0"/>
              <w:rPr>
                <w:color w:val="000000"/>
                <w:sz w:val="22"/>
                <w:lang w:eastAsia="ru-RU"/>
              </w:rPr>
            </w:pPr>
          </w:p>
          <w:p w:rsidR="00703E5C" w:rsidRPr="00A308DD" w:rsidRDefault="00703E5C" w:rsidP="00E13AA2">
            <w:pPr>
              <w:autoSpaceDE w:val="0"/>
              <w:autoSpaceDN w:val="0"/>
              <w:adjustRightInd w:val="0"/>
              <w:rPr>
                <w:color w:val="000000"/>
                <w:sz w:val="22"/>
                <w:lang w:eastAsia="ru-RU"/>
              </w:rPr>
            </w:pPr>
          </w:p>
          <w:tbl>
            <w:tblPr>
              <w:tblW w:w="4820" w:type="dxa"/>
              <w:tblLayout w:type="fixed"/>
              <w:tblCellMar>
                <w:left w:w="30" w:type="dxa"/>
                <w:right w:w="30" w:type="dxa"/>
              </w:tblCellMar>
              <w:tblLook w:val="0000" w:firstRow="0" w:lastRow="0" w:firstColumn="0" w:lastColumn="0" w:noHBand="0" w:noVBand="0"/>
            </w:tblPr>
            <w:tblGrid>
              <w:gridCol w:w="277"/>
              <w:gridCol w:w="425"/>
              <w:gridCol w:w="1077"/>
              <w:gridCol w:w="3041"/>
            </w:tblGrid>
            <w:tr w:rsidR="00703E5C" w:rsidRPr="00A308DD" w:rsidTr="00CC0009">
              <w:trPr>
                <w:trHeight w:val="362"/>
              </w:trPr>
              <w:tc>
                <w:tcPr>
                  <w:tcW w:w="4820" w:type="dxa"/>
                  <w:gridSpan w:val="4"/>
                  <w:tcBorders>
                    <w:top w:val="nil"/>
                    <w:left w:val="nil"/>
                    <w:bottom w:val="nil"/>
                    <w:right w:val="nil"/>
                  </w:tcBorders>
                </w:tcPr>
                <w:p w:rsidR="00703E5C" w:rsidRPr="00A308DD" w:rsidRDefault="00703E5C" w:rsidP="00CC0009">
                  <w:pPr>
                    <w:autoSpaceDE w:val="0"/>
                    <w:autoSpaceDN w:val="0"/>
                    <w:adjustRightInd w:val="0"/>
                    <w:jc w:val="right"/>
                    <w:rPr>
                      <w:bCs/>
                      <w:color w:val="000000"/>
                      <w:sz w:val="22"/>
                      <w:lang w:eastAsia="ru-RU"/>
                    </w:rPr>
                  </w:pPr>
                  <w:r w:rsidRPr="00A308DD">
                    <w:rPr>
                      <w:bCs/>
                      <w:color w:val="000000"/>
                      <w:sz w:val="22"/>
                      <w:lang w:eastAsia="ru-RU"/>
                    </w:rPr>
                    <w:t xml:space="preserve">Исполнитель: Спиридонов Евгений Юрьевич                                                                                    </w:t>
                  </w:r>
                </w:p>
                <w:p w:rsidR="00703E5C" w:rsidRPr="00A308DD" w:rsidRDefault="00703E5C" w:rsidP="00CC0009">
                  <w:pPr>
                    <w:autoSpaceDE w:val="0"/>
                    <w:autoSpaceDN w:val="0"/>
                    <w:adjustRightInd w:val="0"/>
                    <w:jc w:val="right"/>
                    <w:rPr>
                      <w:bCs/>
                      <w:color w:val="000000"/>
                      <w:sz w:val="22"/>
                      <w:lang w:eastAsia="ru-RU"/>
                    </w:rPr>
                  </w:pPr>
                  <w:r w:rsidRPr="00A308DD">
                    <w:rPr>
                      <w:bCs/>
                      <w:color w:val="000000"/>
                      <w:sz w:val="22"/>
                      <w:lang w:eastAsia="ru-RU"/>
                    </w:rPr>
                    <w:t>Телефон: (499) 495 00 00 (24 62)</w:t>
                  </w:r>
                </w:p>
                <w:p w:rsidR="00703E5C" w:rsidRPr="00A308DD" w:rsidRDefault="00703E5C" w:rsidP="00CC0009">
                  <w:pPr>
                    <w:autoSpaceDE w:val="0"/>
                    <w:autoSpaceDN w:val="0"/>
                    <w:adjustRightInd w:val="0"/>
                    <w:jc w:val="right"/>
                    <w:rPr>
                      <w:bCs/>
                      <w:color w:val="000000"/>
                      <w:sz w:val="22"/>
                      <w:lang w:eastAsia="ru-RU"/>
                    </w:rPr>
                  </w:pPr>
                  <w:proofErr w:type="spellStart"/>
                  <w:r w:rsidRPr="00A308DD">
                    <w:rPr>
                      <w:bCs/>
                      <w:color w:val="000000"/>
                      <w:sz w:val="22"/>
                      <w:lang w:eastAsia="ru-RU"/>
                    </w:rPr>
                    <w:t>E-mail:spiridonoveu@mintrans.ru</w:t>
                  </w:r>
                  <w:proofErr w:type="spellEnd"/>
                </w:p>
              </w:tc>
            </w:tr>
            <w:tr w:rsidR="00703E5C" w:rsidRPr="00A308DD" w:rsidTr="00CC0009">
              <w:trPr>
                <w:trHeight w:val="151"/>
              </w:trPr>
              <w:tc>
                <w:tcPr>
                  <w:tcW w:w="277" w:type="dxa"/>
                  <w:tcBorders>
                    <w:top w:val="nil"/>
                    <w:left w:val="nil"/>
                    <w:bottom w:val="nil"/>
                    <w:right w:val="nil"/>
                  </w:tcBorders>
                </w:tcPr>
                <w:p w:rsidR="00703E5C" w:rsidRPr="00A308DD" w:rsidRDefault="00703E5C" w:rsidP="00CC0009">
                  <w:pPr>
                    <w:autoSpaceDE w:val="0"/>
                    <w:autoSpaceDN w:val="0"/>
                    <w:adjustRightInd w:val="0"/>
                    <w:jc w:val="right"/>
                    <w:rPr>
                      <w:bCs/>
                      <w:color w:val="000000"/>
                      <w:sz w:val="22"/>
                      <w:lang w:eastAsia="ru-RU"/>
                    </w:rPr>
                  </w:pPr>
                </w:p>
              </w:tc>
              <w:tc>
                <w:tcPr>
                  <w:tcW w:w="425" w:type="dxa"/>
                  <w:tcBorders>
                    <w:top w:val="nil"/>
                    <w:left w:val="nil"/>
                    <w:bottom w:val="nil"/>
                    <w:right w:val="nil"/>
                  </w:tcBorders>
                </w:tcPr>
                <w:p w:rsidR="00703E5C" w:rsidRPr="00A308DD" w:rsidRDefault="00703E5C" w:rsidP="00CC0009">
                  <w:pPr>
                    <w:autoSpaceDE w:val="0"/>
                    <w:autoSpaceDN w:val="0"/>
                    <w:adjustRightInd w:val="0"/>
                    <w:jc w:val="right"/>
                    <w:rPr>
                      <w:bCs/>
                      <w:color w:val="000000"/>
                      <w:sz w:val="22"/>
                      <w:lang w:eastAsia="ru-RU"/>
                    </w:rPr>
                  </w:pPr>
                </w:p>
              </w:tc>
              <w:tc>
                <w:tcPr>
                  <w:tcW w:w="1077" w:type="dxa"/>
                  <w:tcBorders>
                    <w:top w:val="nil"/>
                    <w:left w:val="nil"/>
                    <w:bottom w:val="nil"/>
                    <w:right w:val="nil"/>
                  </w:tcBorders>
                </w:tcPr>
                <w:p w:rsidR="00703E5C" w:rsidRPr="00A308DD" w:rsidRDefault="00703E5C" w:rsidP="00CC0009">
                  <w:pPr>
                    <w:autoSpaceDE w:val="0"/>
                    <w:autoSpaceDN w:val="0"/>
                    <w:adjustRightInd w:val="0"/>
                    <w:jc w:val="right"/>
                    <w:rPr>
                      <w:bCs/>
                      <w:color w:val="000000"/>
                      <w:sz w:val="22"/>
                      <w:lang w:eastAsia="ru-RU"/>
                    </w:rPr>
                  </w:pPr>
                </w:p>
              </w:tc>
              <w:tc>
                <w:tcPr>
                  <w:tcW w:w="3041" w:type="dxa"/>
                  <w:tcBorders>
                    <w:top w:val="nil"/>
                    <w:left w:val="nil"/>
                    <w:bottom w:val="nil"/>
                    <w:right w:val="nil"/>
                  </w:tcBorders>
                </w:tcPr>
                <w:p w:rsidR="00703E5C" w:rsidRPr="00A308DD" w:rsidRDefault="00703E5C" w:rsidP="00CC0009">
                  <w:pPr>
                    <w:autoSpaceDE w:val="0"/>
                    <w:autoSpaceDN w:val="0"/>
                    <w:adjustRightInd w:val="0"/>
                    <w:jc w:val="right"/>
                    <w:rPr>
                      <w:bCs/>
                      <w:color w:val="000000"/>
                      <w:sz w:val="22"/>
                      <w:lang w:eastAsia="ru-RU"/>
                    </w:rPr>
                  </w:pPr>
                </w:p>
              </w:tc>
            </w:tr>
          </w:tbl>
          <w:p w:rsidR="00703E5C" w:rsidRPr="00A308DD" w:rsidRDefault="00703E5C" w:rsidP="007465B6">
            <w:pPr>
              <w:autoSpaceDE w:val="0"/>
              <w:autoSpaceDN w:val="0"/>
              <w:adjustRightInd w:val="0"/>
              <w:rPr>
                <w:color w:val="000000"/>
                <w:sz w:val="22"/>
                <w:lang w:eastAsia="ru-RU"/>
              </w:rPr>
            </w:pPr>
          </w:p>
        </w:tc>
      </w:tr>
    </w:tbl>
    <w:p w:rsidR="000E4699" w:rsidRPr="00A308DD" w:rsidRDefault="000E4699" w:rsidP="00E13AA2">
      <w:pPr>
        <w:rPr>
          <w:sz w:val="22"/>
        </w:rPr>
      </w:pPr>
    </w:p>
    <w:sectPr w:rsidR="000E4699" w:rsidRPr="00A308DD" w:rsidSect="00E13AA2">
      <w:headerReference w:type="default" r:id="rId8"/>
      <w:pgSz w:w="16838" w:h="11906" w:orient="landscape"/>
      <w:pgMar w:top="426" w:right="1134" w:bottom="709"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45" w:rsidRDefault="00460A45" w:rsidP="00C36238">
      <w:r>
        <w:separator/>
      </w:r>
    </w:p>
  </w:endnote>
  <w:endnote w:type="continuationSeparator" w:id="0">
    <w:p w:rsidR="00460A45" w:rsidRDefault="00460A45" w:rsidP="00C3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45" w:rsidRDefault="00460A45" w:rsidP="00C36238">
      <w:r>
        <w:separator/>
      </w:r>
    </w:p>
  </w:footnote>
  <w:footnote w:type="continuationSeparator" w:id="0">
    <w:p w:rsidR="00460A45" w:rsidRDefault="00460A45" w:rsidP="00C3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A6" w:rsidRDefault="00816EA6">
    <w:pPr>
      <w:pStyle w:val="a6"/>
      <w:jc w:val="center"/>
    </w:pPr>
    <w:r>
      <w:fldChar w:fldCharType="begin"/>
    </w:r>
    <w:r>
      <w:instrText>PAGE   \* MERGEFORMAT</w:instrText>
    </w:r>
    <w:r>
      <w:fldChar w:fldCharType="separate"/>
    </w:r>
    <w:r w:rsidR="00045DAB" w:rsidRPr="00045DAB">
      <w:rPr>
        <w:noProof/>
        <w:lang w:val="ru-RU"/>
      </w:rPr>
      <w:t>108</w:t>
    </w:r>
    <w:r>
      <w:fldChar w:fldCharType="end"/>
    </w:r>
  </w:p>
  <w:p w:rsidR="00816EA6" w:rsidRDefault="00816E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21904"/>
    <w:rsid w:val="00045DAB"/>
    <w:rsid w:val="00053281"/>
    <w:rsid w:val="00090413"/>
    <w:rsid w:val="00095508"/>
    <w:rsid w:val="000C1566"/>
    <w:rsid w:val="000C24FE"/>
    <w:rsid w:val="000E4699"/>
    <w:rsid w:val="00124972"/>
    <w:rsid w:val="001555D4"/>
    <w:rsid w:val="001673BB"/>
    <w:rsid w:val="00176E1B"/>
    <w:rsid w:val="00183667"/>
    <w:rsid w:val="001B0815"/>
    <w:rsid w:val="001B384A"/>
    <w:rsid w:val="001D6678"/>
    <w:rsid w:val="001E41AF"/>
    <w:rsid w:val="001F22CD"/>
    <w:rsid w:val="00203B10"/>
    <w:rsid w:val="002365FB"/>
    <w:rsid w:val="00252C1C"/>
    <w:rsid w:val="002B12B3"/>
    <w:rsid w:val="002D23EB"/>
    <w:rsid w:val="002D7121"/>
    <w:rsid w:val="002E7AAB"/>
    <w:rsid w:val="00314F1C"/>
    <w:rsid w:val="00325003"/>
    <w:rsid w:val="00330ADF"/>
    <w:rsid w:val="00346D81"/>
    <w:rsid w:val="00360909"/>
    <w:rsid w:val="003F7AD0"/>
    <w:rsid w:val="00422691"/>
    <w:rsid w:val="004533CA"/>
    <w:rsid w:val="00460A45"/>
    <w:rsid w:val="004A35DD"/>
    <w:rsid w:val="004B141B"/>
    <w:rsid w:val="004C15F3"/>
    <w:rsid w:val="004D3777"/>
    <w:rsid w:val="00506CBB"/>
    <w:rsid w:val="005120DE"/>
    <w:rsid w:val="005204D1"/>
    <w:rsid w:val="005337DE"/>
    <w:rsid w:val="005541F8"/>
    <w:rsid w:val="00585531"/>
    <w:rsid w:val="005A371C"/>
    <w:rsid w:val="005A44F2"/>
    <w:rsid w:val="005C398E"/>
    <w:rsid w:val="005E1BDE"/>
    <w:rsid w:val="0060516F"/>
    <w:rsid w:val="00606936"/>
    <w:rsid w:val="00616FFD"/>
    <w:rsid w:val="00637453"/>
    <w:rsid w:val="0064779A"/>
    <w:rsid w:val="0066473B"/>
    <w:rsid w:val="0068303A"/>
    <w:rsid w:val="006D3980"/>
    <w:rsid w:val="006E4B36"/>
    <w:rsid w:val="006E5614"/>
    <w:rsid w:val="00703E5C"/>
    <w:rsid w:val="007452BA"/>
    <w:rsid w:val="00745B7C"/>
    <w:rsid w:val="007465B6"/>
    <w:rsid w:val="007A1719"/>
    <w:rsid w:val="007B4550"/>
    <w:rsid w:val="007B6475"/>
    <w:rsid w:val="007E449F"/>
    <w:rsid w:val="007F1B1C"/>
    <w:rsid w:val="00816EA6"/>
    <w:rsid w:val="008A76CE"/>
    <w:rsid w:val="008B3A9C"/>
    <w:rsid w:val="008B7FB2"/>
    <w:rsid w:val="008E05B5"/>
    <w:rsid w:val="008F7BC1"/>
    <w:rsid w:val="00907249"/>
    <w:rsid w:val="00914E11"/>
    <w:rsid w:val="00922CF1"/>
    <w:rsid w:val="00923A71"/>
    <w:rsid w:val="009352D5"/>
    <w:rsid w:val="00961863"/>
    <w:rsid w:val="00965E81"/>
    <w:rsid w:val="009A7D6D"/>
    <w:rsid w:val="009B0DF2"/>
    <w:rsid w:val="009B65CC"/>
    <w:rsid w:val="00A26F42"/>
    <w:rsid w:val="00A308DD"/>
    <w:rsid w:val="00A37001"/>
    <w:rsid w:val="00A46499"/>
    <w:rsid w:val="00A733E7"/>
    <w:rsid w:val="00A752E3"/>
    <w:rsid w:val="00A80749"/>
    <w:rsid w:val="00AA4A31"/>
    <w:rsid w:val="00AC5130"/>
    <w:rsid w:val="00B2033B"/>
    <w:rsid w:val="00B31662"/>
    <w:rsid w:val="00B33AD3"/>
    <w:rsid w:val="00B5597D"/>
    <w:rsid w:val="00B86D8D"/>
    <w:rsid w:val="00BD6885"/>
    <w:rsid w:val="00BE1BFA"/>
    <w:rsid w:val="00BE342B"/>
    <w:rsid w:val="00BF6F7B"/>
    <w:rsid w:val="00C279CC"/>
    <w:rsid w:val="00C30414"/>
    <w:rsid w:val="00C34418"/>
    <w:rsid w:val="00C36238"/>
    <w:rsid w:val="00C4098A"/>
    <w:rsid w:val="00C504EB"/>
    <w:rsid w:val="00C75240"/>
    <w:rsid w:val="00C8046E"/>
    <w:rsid w:val="00C82A60"/>
    <w:rsid w:val="00CB0076"/>
    <w:rsid w:val="00CC0009"/>
    <w:rsid w:val="00D11ECE"/>
    <w:rsid w:val="00D1376E"/>
    <w:rsid w:val="00D36671"/>
    <w:rsid w:val="00D517D7"/>
    <w:rsid w:val="00D60381"/>
    <w:rsid w:val="00D6250F"/>
    <w:rsid w:val="00D83C96"/>
    <w:rsid w:val="00DA22D8"/>
    <w:rsid w:val="00DA32DA"/>
    <w:rsid w:val="00DB33ED"/>
    <w:rsid w:val="00DD7451"/>
    <w:rsid w:val="00DE5377"/>
    <w:rsid w:val="00DE594B"/>
    <w:rsid w:val="00DE6BD8"/>
    <w:rsid w:val="00E026C9"/>
    <w:rsid w:val="00E13AA2"/>
    <w:rsid w:val="00E217AE"/>
    <w:rsid w:val="00E26C1E"/>
    <w:rsid w:val="00E4569A"/>
    <w:rsid w:val="00E642C4"/>
    <w:rsid w:val="00ED5E0D"/>
    <w:rsid w:val="00EE35DA"/>
    <w:rsid w:val="00EF5784"/>
    <w:rsid w:val="00F113F1"/>
    <w:rsid w:val="00F270D0"/>
    <w:rsid w:val="00F273EF"/>
    <w:rsid w:val="00F43AFA"/>
    <w:rsid w:val="00F4478E"/>
    <w:rsid w:val="00F6218F"/>
    <w:rsid w:val="00F62B14"/>
    <w:rsid w:val="00F6497F"/>
    <w:rsid w:val="00F85FDF"/>
    <w:rsid w:val="00F87252"/>
    <w:rsid w:val="00FA6D47"/>
    <w:rsid w:val="00FB5E7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F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7001"/>
    <w:rPr>
      <w:rFonts w:ascii="Tahoma" w:hAnsi="Tahoma"/>
      <w:sz w:val="16"/>
      <w:szCs w:val="16"/>
      <w:lang w:val="x-none" w:eastAsia="x-none"/>
    </w:rPr>
  </w:style>
  <w:style w:type="character" w:customStyle="1" w:styleId="a5">
    <w:name w:val="Текст выноски Знак"/>
    <w:link w:val="a4"/>
    <w:uiPriority w:val="99"/>
    <w:semiHidden/>
    <w:rsid w:val="00A37001"/>
    <w:rPr>
      <w:rFonts w:ascii="Tahoma" w:hAnsi="Tahoma" w:cs="Tahoma"/>
      <w:sz w:val="16"/>
      <w:szCs w:val="16"/>
    </w:rPr>
  </w:style>
  <w:style w:type="paragraph" w:styleId="a6">
    <w:name w:val="header"/>
    <w:basedOn w:val="a"/>
    <w:link w:val="a7"/>
    <w:uiPriority w:val="99"/>
    <w:unhideWhenUsed/>
    <w:rsid w:val="00C36238"/>
    <w:pPr>
      <w:tabs>
        <w:tab w:val="center" w:pos="4677"/>
        <w:tab w:val="right" w:pos="9355"/>
      </w:tabs>
    </w:pPr>
    <w:rPr>
      <w:lang w:val="x-none"/>
    </w:rPr>
  </w:style>
  <w:style w:type="character" w:customStyle="1" w:styleId="a7">
    <w:name w:val="Верхний колонтитул Знак"/>
    <w:link w:val="a6"/>
    <w:uiPriority w:val="99"/>
    <w:rsid w:val="00C36238"/>
    <w:rPr>
      <w:rFonts w:ascii="Times New Roman" w:hAnsi="Times New Roman"/>
      <w:sz w:val="28"/>
      <w:szCs w:val="22"/>
      <w:lang w:eastAsia="en-US"/>
    </w:rPr>
  </w:style>
  <w:style w:type="paragraph" w:styleId="a8">
    <w:name w:val="footer"/>
    <w:basedOn w:val="a"/>
    <w:link w:val="a9"/>
    <w:uiPriority w:val="99"/>
    <w:unhideWhenUsed/>
    <w:rsid w:val="00C36238"/>
    <w:pPr>
      <w:tabs>
        <w:tab w:val="center" w:pos="4677"/>
        <w:tab w:val="right" w:pos="9355"/>
      </w:tabs>
    </w:pPr>
    <w:rPr>
      <w:lang w:val="x-none"/>
    </w:rPr>
  </w:style>
  <w:style w:type="character" w:customStyle="1" w:styleId="a9">
    <w:name w:val="Нижний колонтитул Знак"/>
    <w:link w:val="a8"/>
    <w:uiPriority w:val="99"/>
    <w:rsid w:val="00C36238"/>
    <w:rPr>
      <w:rFonts w:ascii="Times New Roman" w:hAnsi="Times New Roman"/>
      <w:sz w:val="28"/>
      <w:szCs w:val="22"/>
      <w:lang w:eastAsia="en-US"/>
    </w:rPr>
  </w:style>
  <w:style w:type="paragraph" w:styleId="aa">
    <w:name w:val="List Paragraph"/>
    <w:basedOn w:val="a"/>
    <w:link w:val="ab"/>
    <w:uiPriority w:val="34"/>
    <w:qFormat/>
    <w:rsid w:val="00021904"/>
    <w:pPr>
      <w:spacing w:after="200" w:line="276" w:lineRule="auto"/>
      <w:ind w:left="720"/>
      <w:contextualSpacing/>
    </w:pPr>
    <w:rPr>
      <w:rFonts w:ascii="Calibri" w:hAnsi="Calibri"/>
      <w:sz w:val="22"/>
      <w:lang w:val="x-none"/>
    </w:rPr>
  </w:style>
  <w:style w:type="character" w:customStyle="1" w:styleId="ab">
    <w:name w:val="Абзац списка Знак"/>
    <w:link w:val="aa"/>
    <w:uiPriority w:val="34"/>
    <w:rsid w:val="00021904"/>
    <w:rPr>
      <w:sz w:val="22"/>
      <w:szCs w:val="22"/>
      <w:lang w:val="x-none" w:eastAsia="en-US"/>
    </w:rPr>
  </w:style>
  <w:style w:type="paragraph" w:styleId="ac">
    <w:name w:val="Body Text"/>
    <w:aliases w:val="body text,Основной текст Знак + Первая строка:  1,27...,27 см,разреженный на ....,Список 1"/>
    <w:basedOn w:val="a"/>
    <w:link w:val="ad"/>
    <w:unhideWhenUsed/>
    <w:rsid w:val="00021904"/>
    <w:pPr>
      <w:spacing w:after="120"/>
    </w:pPr>
  </w:style>
  <w:style w:type="character" w:customStyle="1" w:styleId="ad">
    <w:name w:val="Основной текст Знак"/>
    <w:aliases w:val="body text Знак,Основной текст Знак + Первая строка:  1 Знак,27... Знак,27 см Знак,разреженный на .... Знак,Список 1 Знак"/>
    <w:link w:val="ac"/>
    <w:rsid w:val="00021904"/>
    <w:rPr>
      <w:rFonts w:ascii="Times New Roman" w:hAnsi="Times New Roman"/>
      <w:sz w:val="28"/>
      <w:szCs w:val="22"/>
      <w:lang w:eastAsia="en-US"/>
    </w:rPr>
  </w:style>
  <w:style w:type="paragraph" w:styleId="ae">
    <w:name w:val="Body Text First Indent"/>
    <w:basedOn w:val="ac"/>
    <w:link w:val="af"/>
    <w:rsid w:val="00021904"/>
    <w:pPr>
      <w:ind w:firstLine="210"/>
    </w:pPr>
    <w:rPr>
      <w:rFonts w:eastAsia="Times New Roman"/>
      <w:sz w:val="24"/>
      <w:szCs w:val="24"/>
      <w:lang w:val="x-none"/>
    </w:rPr>
  </w:style>
  <w:style w:type="character" w:customStyle="1" w:styleId="af">
    <w:name w:val="Красная строка Знак"/>
    <w:link w:val="ae"/>
    <w:rsid w:val="00021904"/>
    <w:rPr>
      <w:rFonts w:ascii="Times New Roman" w:eastAsia="Times New Roman" w:hAnsi="Times New Roman"/>
      <w:sz w:val="24"/>
      <w:szCs w:val="24"/>
      <w:lang w:val="x-none" w:eastAsia="en-US"/>
    </w:rPr>
  </w:style>
  <w:style w:type="paragraph" w:styleId="2">
    <w:name w:val="Body Text 2"/>
    <w:basedOn w:val="a"/>
    <w:link w:val="20"/>
    <w:unhideWhenUsed/>
    <w:rsid w:val="00360909"/>
    <w:pPr>
      <w:spacing w:after="120" w:line="480" w:lineRule="auto"/>
    </w:pPr>
    <w:rPr>
      <w:rFonts w:eastAsia="Times New Roman"/>
      <w:sz w:val="24"/>
      <w:szCs w:val="24"/>
      <w:lang w:eastAsia="ru-RU"/>
    </w:rPr>
  </w:style>
  <w:style w:type="character" w:customStyle="1" w:styleId="20">
    <w:name w:val="Основной текст 2 Знак"/>
    <w:link w:val="2"/>
    <w:rsid w:val="00360909"/>
    <w:rPr>
      <w:rFonts w:ascii="Times New Roman" w:eastAsia="Times New Roman" w:hAnsi="Times New Roman"/>
      <w:sz w:val="24"/>
      <w:szCs w:val="24"/>
    </w:rPr>
  </w:style>
  <w:style w:type="paragraph" w:styleId="af0">
    <w:name w:val="No Spacing"/>
    <w:uiPriority w:val="1"/>
    <w:qFormat/>
    <w:rsid w:val="0036090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F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7001"/>
    <w:rPr>
      <w:rFonts w:ascii="Tahoma" w:hAnsi="Tahoma"/>
      <w:sz w:val="16"/>
      <w:szCs w:val="16"/>
      <w:lang w:val="x-none" w:eastAsia="x-none"/>
    </w:rPr>
  </w:style>
  <w:style w:type="character" w:customStyle="1" w:styleId="a5">
    <w:name w:val="Текст выноски Знак"/>
    <w:link w:val="a4"/>
    <w:uiPriority w:val="99"/>
    <w:semiHidden/>
    <w:rsid w:val="00A37001"/>
    <w:rPr>
      <w:rFonts w:ascii="Tahoma" w:hAnsi="Tahoma" w:cs="Tahoma"/>
      <w:sz w:val="16"/>
      <w:szCs w:val="16"/>
    </w:rPr>
  </w:style>
  <w:style w:type="paragraph" w:styleId="a6">
    <w:name w:val="header"/>
    <w:basedOn w:val="a"/>
    <w:link w:val="a7"/>
    <w:uiPriority w:val="99"/>
    <w:unhideWhenUsed/>
    <w:rsid w:val="00C36238"/>
    <w:pPr>
      <w:tabs>
        <w:tab w:val="center" w:pos="4677"/>
        <w:tab w:val="right" w:pos="9355"/>
      </w:tabs>
    </w:pPr>
    <w:rPr>
      <w:lang w:val="x-none"/>
    </w:rPr>
  </w:style>
  <w:style w:type="character" w:customStyle="1" w:styleId="a7">
    <w:name w:val="Верхний колонтитул Знак"/>
    <w:link w:val="a6"/>
    <w:uiPriority w:val="99"/>
    <w:rsid w:val="00C36238"/>
    <w:rPr>
      <w:rFonts w:ascii="Times New Roman" w:hAnsi="Times New Roman"/>
      <w:sz w:val="28"/>
      <w:szCs w:val="22"/>
      <w:lang w:eastAsia="en-US"/>
    </w:rPr>
  </w:style>
  <w:style w:type="paragraph" w:styleId="a8">
    <w:name w:val="footer"/>
    <w:basedOn w:val="a"/>
    <w:link w:val="a9"/>
    <w:uiPriority w:val="99"/>
    <w:unhideWhenUsed/>
    <w:rsid w:val="00C36238"/>
    <w:pPr>
      <w:tabs>
        <w:tab w:val="center" w:pos="4677"/>
        <w:tab w:val="right" w:pos="9355"/>
      </w:tabs>
    </w:pPr>
    <w:rPr>
      <w:lang w:val="x-none"/>
    </w:rPr>
  </w:style>
  <w:style w:type="character" w:customStyle="1" w:styleId="a9">
    <w:name w:val="Нижний колонтитул Знак"/>
    <w:link w:val="a8"/>
    <w:uiPriority w:val="99"/>
    <w:rsid w:val="00C36238"/>
    <w:rPr>
      <w:rFonts w:ascii="Times New Roman" w:hAnsi="Times New Roman"/>
      <w:sz w:val="28"/>
      <w:szCs w:val="22"/>
      <w:lang w:eastAsia="en-US"/>
    </w:rPr>
  </w:style>
  <w:style w:type="paragraph" w:styleId="aa">
    <w:name w:val="List Paragraph"/>
    <w:basedOn w:val="a"/>
    <w:link w:val="ab"/>
    <w:uiPriority w:val="34"/>
    <w:qFormat/>
    <w:rsid w:val="00021904"/>
    <w:pPr>
      <w:spacing w:after="200" w:line="276" w:lineRule="auto"/>
      <w:ind w:left="720"/>
      <w:contextualSpacing/>
    </w:pPr>
    <w:rPr>
      <w:rFonts w:ascii="Calibri" w:hAnsi="Calibri"/>
      <w:sz w:val="22"/>
      <w:lang w:val="x-none"/>
    </w:rPr>
  </w:style>
  <w:style w:type="character" w:customStyle="1" w:styleId="ab">
    <w:name w:val="Абзац списка Знак"/>
    <w:link w:val="aa"/>
    <w:uiPriority w:val="34"/>
    <w:rsid w:val="00021904"/>
    <w:rPr>
      <w:sz w:val="22"/>
      <w:szCs w:val="22"/>
      <w:lang w:val="x-none" w:eastAsia="en-US"/>
    </w:rPr>
  </w:style>
  <w:style w:type="paragraph" w:styleId="ac">
    <w:name w:val="Body Text"/>
    <w:aliases w:val="body text,Основной текст Знак + Первая строка:  1,27...,27 см,разреженный на ....,Список 1"/>
    <w:basedOn w:val="a"/>
    <w:link w:val="ad"/>
    <w:unhideWhenUsed/>
    <w:rsid w:val="00021904"/>
    <w:pPr>
      <w:spacing w:after="120"/>
    </w:pPr>
  </w:style>
  <w:style w:type="character" w:customStyle="1" w:styleId="ad">
    <w:name w:val="Основной текст Знак"/>
    <w:aliases w:val="body text Знак,Основной текст Знак + Первая строка:  1 Знак,27... Знак,27 см Знак,разреженный на .... Знак,Список 1 Знак"/>
    <w:link w:val="ac"/>
    <w:rsid w:val="00021904"/>
    <w:rPr>
      <w:rFonts w:ascii="Times New Roman" w:hAnsi="Times New Roman"/>
      <w:sz w:val="28"/>
      <w:szCs w:val="22"/>
      <w:lang w:eastAsia="en-US"/>
    </w:rPr>
  </w:style>
  <w:style w:type="paragraph" w:styleId="ae">
    <w:name w:val="Body Text First Indent"/>
    <w:basedOn w:val="ac"/>
    <w:link w:val="af"/>
    <w:rsid w:val="00021904"/>
    <w:pPr>
      <w:ind w:firstLine="210"/>
    </w:pPr>
    <w:rPr>
      <w:rFonts w:eastAsia="Times New Roman"/>
      <w:sz w:val="24"/>
      <w:szCs w:val="24"/>
      <w:lang w:val="x-none"/>
    </w:rPr>
  </w:style>
  <w:style w:type="character" w:customStyle="1" w:styleId="af">
    <w:name w:val="Красная строка Знак"/>
    <w:link w:val="ae"/>
    <w:rsid w:val="00021904"/>
    <w:rPr>
      <w:rFonts w:ascii="Times New Roman" w:eastAsia="Times New Roman" w:hAnsi="Times New Roman"/>
      <w:sz w:val="24"/>
      <w:szCs w:val="24"/>
      <w:lang w:val="x-none" w:eastAsia="en-US"/>
    </w:rPr>
  </w:style>
  <w:style w:type="paragraph" w:styleId="2">
    <w:name w:val="Body Text 2"/>
    <w:basedOn w:val="a"/>
    <w:link w:val="20"/>
    <w:unhideWhenUsed/>
    <w:rsid w:val="00360909"/>
    <w:pPr>
      <w:spacing w:after="120" w:line="480" w:lineRule="auto"/>
    </w:pPr>
    <w:rPr>
      <w:rFonts w:eastAsia="Times New Roman"/>
      <w:sz w:val="24"/>
      <w:szCs w:val="24"/>
      <w:lang w:eastAsia="ru-RU"/>
    </w:rPr>
  </w:style>
  <w:style w:type="character" w:customStyle="1" w:styleId="20">
    <w:name w:val="Основной текст 2 Знак"/>
    <w:link w:val="2"/>
    <w:rsid w:val="00360909"/>
    <w:rPr>
      <w:rFonts w:ascii="Times New Roman" w:eastAsia="Times New Roman" w:hAnsi="Times New Roman"/>
      <w:sz w:val="24"/>
      <w:szCs w:val="24"/>
    </w:rPr>
  </w:style>
  <w:style w:type="paragraph" w:styleId="af0">
    <w:name w:val="No Spacing"/>
    <w:uiPriority w:val="1"/>
    <w:qFormat/>
    <w:rsid w:val="003609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2512">
      <w:bodyDiv w:val="1"/>
      <w:marLeft w:val="0"/>
      <w:marRight w:val="0"/>
      <w:marTop w:val="0"/>
      <w:marBottom w:val="0"/>
      <w:divBdr>
        <w:top w:val="none" w:sz="0" w:space="0" w:color="auto"/>
        <w:left w:val="none" w:sz="0" w:space="0" w:color="auto"/>
        <w:bottom w:val="none" w:sz="0" w:space="0" w:color="auto"/>
        <w:right w:val="none" w:sz="0" w:space="0" w:color="auto"/>
      </w:divBdr>
    </w:div>
    <w:div w:id="943420610">
      <w:bodyDiv w:val="1"/>
      <w:marLeft w:val="0"/>
      <w:marRight w:val="0"/>
      <w:marTop w:val="0"/>
      <w:marBottom w:val="0"/>
      <w:divBdr>
        <w:top w:val="none" w:sz="0" w:space="0" w:color="auto"/>
        <w:left w:val="none" w:sz="0" w:space="0" w:color="auto"/>
        <w:bottom w:val="none" w:sz="0" w:space="0" w:color="auto"/>
        <w:right w:val="none" w:sz="0" w:space="0" w:color="auto"/>
      </w:divBdr>
    </w:div>
    <w:div w:id="1732649928">
      <w:bodyDiv w:val="1"/>
      <w:marLeft w:val="0"/>
      <w:marRight w:val="0"/>
      <w:marTop w:val="0"/>
      <w:marBottom w:val="0"/>
      <w:divBdr>
        <w:top w:val="none" w:sz="0" w:space="0" w:color="auto"/>
        <w:left w:val="none" w:sz="0" w:space="0" w:color="auto"/>
        <w:bottom w:val="none" w:sz="0" w:space="0" w:color="auto"/>
        <w:right w:val="none" w:sz="0" w:space="0" w:color="auto"/>
      </w:divBdr>
    </w:div>
    <w:div w:id="1793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4A93-65F9-48C4-9432-54DE0542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108</Pages>
  <Words>10072</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Куренкова Олеся Николаевна</dc:creator>
  <cp:lastModifiedBy>Щёголева Ксения Александровна</cp:lastModifiedBy>
  <cp:revision>6</cp:revision>
  <cp:lastPrinted>2018-07-25T14:08:00Z</cp:lastPrinted>
  <dcterms:created xsi:type="dcterms:W3CDTF">2019-02-11T09:02:00Z</dcterms:created>
  <dcterms:modified xsi:type="dcterms:W3CDTF">2019-02-11T10:55:00Z</dcterms:modified>
</cp:coreProperties>
</file>